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E975" w14:textId="71FE86F5" w:rsidR="00994881" w:rsidRPr="001E5E7C" w:rsidRDefault="00994881" w:rsidP="001E5E7C">
      <w:pPr>
        <w:jc w:val="center"/>
        <w:rPr>
          <w:rFonts w:ascii="Calibri" w:hAnsi="Calibri"/>
          <w:b/>
          <w:color w:val="002060"/>
          <w:sz w:val="24"/>
          <w:szCs w:val="24"/>
        </w:rPr>
      </w:pPr>
      <w:r w:rsidRPr="001E5E7C">
        <w:rPr>
          <w:rFonts w:ascii="Calibri" w:hAnsi="Calibri"/>
          <w:b/>
          <w:color w:val="002060"/>
          <w:sz w:val="24"/>
          <w:szCs w:val="24"/>
        </w:rPr>
        <w:t>Principles of recruiting students and PhD students for scholarships under the Erasmus+ programme in the academic year 202</w:t>
      </w:r>
      <w:r w:rsidR="00887723">
        <w:rPr>
          <w:rFonts w:ascii="Calibri" w:hAnsi="Calibri"/>
          <w:b/>
          <w:color w:val="002060"/>
          <w:sz w:val="24"/>
          <w:szCs w:val="24"/>
        </w:rPr>
        <w:t>5</w:t>
      </w:r>
      <w:r w:rsidRPr="001E5E7C">
        <w:rPr>
          <w:rFonts w:ascii="Calibri" w:hAnsi="Calibri"/>
          <w:b/>
          <w:color w:val="002060"/>
          <w:sz w:val="24"/>
          <w:szCs w:val="24"/>
        </w:rPr>
        <w:t>/2</w:t>
      </w:r>
      <w:r w:rsidR="00887723">
        <w:rPr>
          <w:rFonts w:ascii="Calibri" w:hAnsi="Calibri"/>
          <w:b/>
          <w:color w:val="002060"/>
          <w:sz w:val="24"/>
          <w:szCs w:val="24"/>
        </w:rPr>
        <w:t>6</w:t>
      </w:r>
    </w:p>
    <w:p w14:paraId="116E794C" w14:textId="77777777" w:rsidR="005F1E43" w:rsidRPr="001E5E7C" w:rsidRDefault="005F1E43" w:rsidP="002B526A">
      <w:pPr>
        <w:jc w:val="center"/>
        <w:rPr>
          <w:rFonts w:ascii="Calibri" w:hAnsi="Calibri"/>
          <w:b/>
          <w:color w:val="002060"/>
          <w:sz w:val="24"/>
          <w:szCs w:val="24"/>
        </w:rPr>
      </w:pPr>
    </w:p>
    <w:p w14:paraId="66F1AFA2" w14:textId="153BED0E" w:rsidR="00C91810" w:rsidRPr="001E5E7C" w:rsidRDefault="002B4352" w:rsidP="002B4352">
      <w:pPr>
        <w:rPr>
          <w:rFonts w:ascii="Calibri" w:hAnsi="Calibri" w:cs="Calibri"/>
          <w:b/>
          <w:sz w:val="24"/>
          <w:szCs w:val="24"/>
          <w:u w:val="single"/>
        </w:rPr>
      </w:pPr>
      <w:r w:rsidRPr="001E5E7C">
        <w:rPr>
          <w:rFonts w:ascii="Calibri" w:hAnsi="Calibri"/>
          <w:b/>
          <w:sz w:val="24"/>
          <w:szCs w:val="24"/>
          <w:u w:val="single"/>
        </w:rPr>
        <w:t>1. Applicants</w:t>
      </w:r>
    </w:p>
    <w:p w14:paraId="60EBCCB7" w14:textId="2B382F6F" w:rsidR="00430D9C" w:rsidRPr="001E5E7C" w:rsidRDefault="00430D9C" w:rsidP="00007175">
      <w:pPr>
        <w:pStyle w:val="ListParagraph"/>
        <w:numPr>
          <w:ilvl w:val="0"/>
          <w:numId w:val="4"/>
        </w:numPr>
        <w:spacing w:after="0" w:line="240" w:lineRule="auto"/>
        <w:jc w:val="both"/>
        <w:rPr>
          <w:rFonts w:ascii="Calibri" w:hAnsi="Calibri" w:cs="Calibri"/>
          <w:sz w:val="24"/>
          <w:szCs w:val="24"/>
        </w:rPr>
      </w:pPr>
      <w:r w:rsidRPr="001E5E7C">
        <w:rPr>
          <w:rFonts w:ascii="Calibri" w:hAnsi="Calibri"/>
          <w:sz w:val="24"/>
          <w:szCs w:val="24"/>
        </w:rPr>
        <w:t xml:space="preserve">Persons registered at the first or second </w:t>
      </w:r>
      <w:r w:rsidR="00BD5EAC" w:rsidRPr="001E5E7C">
        <w:rPr>
          <w:rFonts w:ascii="Calibri" w:hAnsi="Calibri"/>
          <w:sz w:val="24"/>
          <w:szCs w:val="24"/>
        </w:rPr>
        <w:t>study cycles</w:t>
      </w:r>
      <w:r w:rsidRPr="001E5E7C">
        <w:rPr>
          <w:rFonts w:ascii="Calibri" w:hAnsi="Calibri"/>
          <w:sz w:val="24"/>
          <w:szCs w:val="24"/>
        </w:rPr>
        <w:t xml:space="preserve">, or at uniform </w:t>
      </w:r>
      <w:proofErr w:type="gramStart"/>
      <w:r w:rsidRPr="001E5E7C">
        <w:rPr>
          <w:rFonts w:ascii="Calibri" w:hAnsi="Calibri"/>
          <w:sz w:val="24"/>
          <w:szCs w:val="24"/>
        </w:rPr>
        <w:t>Master’s</w:t>
      </w:r>
      <w:proofErr w:type="gramEnd"/>
      <w:r w:rsidRPr="001E5E7C">
        <w:rPr>
          <w:rFonts w:ascii="Calibri" w:hAnsi="Calibri"/>
          <w:sz w:val="24"/>
          <w:szCs w:val="24"/>
        </w:rPr>
        <w:t xml:space="preserve"> studies, and doctoral candidates</w:t>
      </w:r>
      <w:r w:rsidR="00BD5EAC" w:rsidRPr="001E5E7C">
        <w:rPr>
          <w:rFonts w:ascii="Calibri" w:hAnsi="Calibri"/>
          <w:sz w:val="24"/>
          <w:szCs w:val="24"/>
        </w:rPr>
        <w:t>,</w:t>
      </w:r>
      <w:r w:rsidRPr="001E5E7C">
        <w:rPr>
          <w:rFonts w:ascii="Calibri" w:hAnsi="Calibri"/>
          <w:sz w:val="24"/>
          <w:szCs w:val="24"/>
        </w:rPr>
        <w:t xml:space="preserve"> or doctoral school participants can apply for an Erasmus grant. </w:t>
      </w:r>
    </w:p>
    <w:p w14:paraId="511973C7" w14:textId="77777777" w:rsidR="00430D9C" w:rsidRPr="001E5E7C" w:rsidRDefault="00430D9C" w:rsidP="00007175">
      <w:pPr>
        <w:pStyle w:val="ListParagraph"/>
        <w:numPr>
          <w:ilvl w:val="0"/>
          <w:numId w:val="4"/>
        </w:numPr>
        <w:spacing w:after="0" w:line="240" w:lineRule="auto"/>
        <w:jc w:val="both"/>
        <w:rPr>
          <w:rFonts w:ascii="Calibri" w:hAnsi="Calibri" w:cs="Calibri"/>
          <w:sz w:val="24"/>
          <w:szCs w:val="24"/>
        </w:rPr>
      </w:pPr>
      <w:r w:rsidRPr="001E5E7C">
        <w:rPr>
          <w:rFonts w:ascii="Calibri" w:hAnsi="Calibri"/>
          <w:sz w:val="24"/>
          <w:szCs w:val="24"/>
        </w:rPr>
        <w:t xml:space="preserve">Applicants seeking to participate in the programme </w:t>
      </w:r>
      <w:proofErr w:type="gramStart"/>
      <w:r w:rsidRPr="001E5E7C">
        <w:rPr>
          <w:rFonts w:ascii="Calibri" w:hAnsi="Calibri"/>
          <w:sz w:val="24"/>
          <w:szCs w:val="24"/>
        </w:rPr>
        <w:t>have to</w:t>
      </w:r>
      <w:proofErr w:type="gramEnd"/>
      <w:r w:rsidRPr="001E5E7C">
        <w:rPr>
          <w:rFonts w:ascii="Calibri" w:hAnsi="Calibri"/>
          <w:sz w:val="24"/>
          <w:szCs w:val="24"/>
        </w:rPr>
        <w:t xml:space="preserve"> be enrolled officially for at least the first year of studies.</w:t>
      </w:r>
    </w:p>
    <w:p w14:paraId="587B7754" w14:textId="13D0DB60" w:rsidR="00345D86" w:rsidRPr="001E5E7C" w:rsidRDefault="00345D86" w:rsidP="004A053E">
      <w:pPr>
        <w:pStyle w:val="ListParagraph"/>
        <w:numPr>
          <w:ilvl w:val="0"/>
          <w:numId w:val="4"/>
        </w:numPr>
        <w:rPr>
          <w:sz w:val="24"/>
          <w:szCs w:val="24"/>
        </w:rPr>
      </w:pPr>
      <w:r w:rsidRPr="001E5E7C">
        <w:rPr>
          <w:rFonts w:ascii="Calibri" w:hAnsi="Calibri"/>
          <w:sz w:val="24"/>
          <w:szCs w:val="24"/>
        </w:rPr>
        <w:t xml:space="preserve">During the first year of </w:t>
      </w:r>
      <w:proofErr w:type="gramStart"/>
      <w:r w:rsidRPr="001E5E7C">
        <w:rPr>
          <w:rFonts w:ascii="Calibri" w:hAnsi="Calibri"/>
          <w:sz w:val="24"/>
          <w:szCs w:val="24"/>
        </w:rPr>
        <w:t>Master’s</w:t>
      </w:r>
      <w:proofErr w:type="gramEnd"/>
      <w:r w:rsidRPr="001E5E7C">
        <w:rPr>
          <w:rFonts w:ascii="Calibri" w:hAnsi="Calibri"/>
          <w:sz w:val="24"/>
          <w:szCs w:val="24"/>
        </w:rPr>
        <w:t xml:space="preserve"> studies, </w:t>
      </w:r>
      <w:r w:rsidR="00B97FA6" w:rsidRPr="001E5E7C">
        <w:rPr>
          <w:rFonts w:ascii="Calibri" w:hAnsi="Calibri"/>
          <w:sz w:val="24"/>
          <w:szCs w:val="24"/>
        </w:rPr>
        <w:t xml:space="preserve">a </w:t>
      </w:r>
      <w:r w:rsidRPr="001E5E7C">
        <w:rPr>
          <w:rFonts w:ascii="Calibri" w:hAnsi="Calibri"/>
          <w:sz w:val="24"/>
          <w:szCs w:val="24"/>
        </w:rPr>
        <w:t>mobility is possible only when the applicant was a student at the University of Wrocław in the preceding year, i.e.</w:t>
      </w:r>
      <w:r w:rsidR="00CE27C0" w:rsidRPr="001E5E7C">
        <w:rPr>
          <w:rFonts w:ascii="Calibri" w:hAnsi="Calibri"/>
          <w:sz w:val="24"/>
          <w:szCs w:val="24"/>
        </w:rPr>
        <w:t>,</w:t>
      </w:r>
      <w:r w:rsidRPr="001E5E7C">
        <w:rPr>
          <w:rFonts w:ascii="Calibri" w:hAnsi="Calibri"/>
          <w:sz w:val="24"/>
          <w:szCs w:val="24"/>
        </w:rPr>
        <w:t xml:space="preserve"> they were pursuing Bachelor’s/Master’s studies at the University of Wrocław. The same criterion applies to the first year of doctoral studies</w:t>
      </w:r>
      <w:r w:rsidR="004A053E" w:rsidRPr="001E5E7C">
        <w:rPr>
          <w:rFonts w:ascii="Calibri" w:hAnsi="Calibri"/>
          <w:sz w:val="24"/>
          <w:szCs w:val="24"/>
        </w:rPr>
        <w:t xml:space="preserve"> (</w:t>
      </w:r>
      <w:r w:rsidR="004A053E" w:rsidRPr="001E5E7C">
        <w:rPr>
          <w:sz w:val="24"/>
          <w:szCs w:val="24"/>
        </w:rPr>
        <w:t>The above applies only to the situation of additional recruitment in September / October 20</w:t>
      </w:r>
      <w:r w:rsidR="0029513F">
        <w:rPr>
          <w:sz w:val="24"/>
          <w:szCs w:val="24"/>
        </w:rPr>
        <w:t>25</w:t>
      </w:r>
      <w:r w:rsidR="004A053E" w:rsidRPr="001E5E7C">
        <w:rPr>
          <w:sz w:val="24"/>
          <w:szCs w:val="24"/>
        </w:rPr>
        <w:t xml:space="preserve"> for Erasmus studies in the next summer semester 202</w:t>
      </w:r>
      <w:r w:rsidR="0029513F">
        <w:rPr>
          <w:sz w:val="24"/>
          <w:szCs w:val="24"/>
        </w:rPr>
        <w:t>5</w:t>
      </w:r>
      <w:r w:rsidR="004A053E" w:rsidRPr="001E5E7C">
        <w:rPr>
          <w:sz w:val="24"/>
          <w:szCs w:val="24"/>
        </w:rPr>
        <w:t>/202</w:t>
      </w:r>
      <w:r w:rsidR="0029513F">
        <w:rPr>
          <w:sz w:val="24"/>
          <w:szCs w:val="24"/>
        </w:rPr>
        <w:t>6</w:t>
      </w:r>
      <w:r w:rsidR="004A053E" w:rsidRPr="001E5E7C">
        <w:rPr>
          <w:sz w:val="24"/>
          <w:szCs w:val="24"/>
        </w:rPr>
        <w:t>).</w:t>
      </w:r>
    </w:p>
    <w:p w14:paraId="139DA9C9" w14:textId="25808D5E" w:rsidR="00430D9C" w:rsidRPr="001E5E7C" w:rsidRDefault="00430D9C" w:rsidP="00007175">
      <w:pPr>
        <w:pStyle w:val="ListParagraph"/>
        <w:numPr>
          <w:ilvl w:val="0"/>
          <w:numId w:val="4"/>
        </w:numPr>
        <w:rPr>
          <w:rFonts w:ascii="Calibri" w:hAnsi="Calibri" w:cs="Calibri"/>
          <w:sz w:val="24"/>
          <w:szCs w:val="24"/>
        </w:rPr>
      </w:pPr>
      <w:r w:rsidRPr="001E5E7C">
        <w:rPr>
          <w:rFonts w:ascii="Calibri" w:hAnsi="Calibri"/>
          <w:sz w:val="24"/>
          <w:szCs w:val="24"/>
        </w:rPr>
        <w:t xml:space="preserve">Third-year students at the first cycle studies may participate in the recruitment, </w:t>
      </w:r>
      <w:proofErr w:type="gramStart"/>
      <w:r w:rsidRPr="001E5E7C">
        <w:rPr>
          <w:rFonts w:ascii="Calibri" w:hAnsi="Calibri"/>
          <w:sz w:val="24"/>
          <w:szCs w:val="24"/>
        </w:rPr>
        <w:t>provided that</w:t>
      </w:r>
      <w:proofErr w:type="gramEnd"/>
      <w:r w:rsidRPr="001E5E7C">
        <w:rPr>
          <w:rFonts w:ascii="Calibri" w:hAnsi="Calibri"/>
          <w:sz w:val="24"/>
          <w:szCs w:val="24"/>
        </w:rPr>
        <w:t xml:space="preserve"> they submit adequate evidence of admission to the second </w:t>
      </w:r>
      <w:r w:rsidR="00BD5EAC" w:rsidRPr="001E5E7C">
        <w:rPr>
          <w:rFonts w:ascii="Calibri" w:hAnsi="Calibri"/>
          <w:sz w:val="24"/>
          <w:szCs w:val="24"/>
        </w:rPr>
        <w:t xml:space="preserve">study </w:t>
      </w:r>
      <w:r w:rsidRPr="001E5E7C">
        <w:rPr>
          <w:rFonts w:ascii="Calibri" w:hAnsi="Calibri"/>
          <w:sz w:val="24"/>
          <w:szCs w:val="24"/>
        </w:rPr>
        <w:t xml:space="preserve">cycle at the University of Wrocław. </w:t>
      </w:r>
    </w:p>
    <w:p w14:paraId="22873673" w14:textId="547124D0" w:rsidR="00430D9C" w:rsidRPr="001E5E7C" w:rsidRDefault="00430D9C" w:rsidP="00007175">
      <w:pPr>
        <w:pStyle w:val="ListParagraph"/>
        <w:numPr>
          <w:ilvl w:val="0"/>
          <w:numId w:val="4"/>
        </w:numPr>
        <w:rPr>
          <w:rFonts w:ascii="Calibri" w:hAnsi="Calibri" w:cs="Calibri"/>
          <w:sz w:val="24"/>
          <w:szCs w:val="24"/>
          <w:u w:val="single"/>
        </w:rPr>
      </w:pPr>
      <w:r w:rsidRPr="001E5E7C">
        <w:rPr>
          <w:rFonts w:ascii="Calibri" w:hAnsi="Calibri"/>
          <w:sz w:val="24"/>
          <w:szCs w:val="24"/>
          <w:u w:val="single"/>
        </w:rPr>
        <w:t>An applicant has the right to enter the recruitment process during a leave of absence, however</w:t>
      </w:r>
      <w:r w:rsidR="00BD5EAC" w:rsidRPr="001E5E7C">
        <w:rPr>
          <w:rFonts w:ascii="Calibri" w:hAnsi="Calibri"/>
          <w:sz w:val="24"/>
          <w:szCs w:val="24"/>
          <w:u w:val="single"/>
        </w:rPr>
        <w:t>,</w:t>
      </w:r>
      <w:r w:rsidRPr="001E5E7C">
        <w:rPr>
          <w:rFonts w:ascii="Calibri" w:hAnsi="Calibri"/>
          <w:sz w:val="24"/>
          <w:szCs w:val="24"/>
          <w:u w:val="single"/>
        </w:rPr>
        <w:t xml:space="preserve"> having an active student status is the prerequisite for their mobility to take place.</w:t>
      </w:r>
    </w:p>
    <w:p w14:paraId="3840969F" w14:textId="125517F9" w:rsidR="00430D9C" w:rsidRPr="001E5E7C" w:rsidRDefault="00430D9C" w:rsidP="00007175">
      <w:pPr>
        <w:pStyle w:val="ListParagraph"/>
        <w:numPr>
          <w:ilvl w:val="0"/>
          <w:numId w:val="4"/>
        </w:numPr>
        <w:rPr>
          <w:rFonts w:ascii="Calibri" w:hAnsi="Calibri" w:cs="Calibri"/>
          <w:sz w:val="24"/>
          <w:szCs w:val="24"/>
          <w:u w:val="single"/>
        </w:rPr>
      </w:pPr>
      <w:r w:rsidRPr="001E5E7C">
        <w:rPr>
          <w:rFonts w:ascii="Calibri" w:hAnsi="Calibri"/>
          <w:sz w:val="24"/>
          <w:szCs w:val="24"/>
          <w:u w:val="single"/>
        </w:rPr>
        <w:t>The basic eligibility criteria for students are as follows: appropriate Grade Point Average, command of a relevant foreign language</w:t>
      </w:r>
      <w:r w:rsidR="00BD5EAC" w:rsidRPr="001E5E7C">
        <w:rPr>
          <w:rFonts w:ascii="Calibri" w:hAnsi="Calibri"/>
          <w:sz w:val="24"/>
          <w:szCs w:val="24"/>
          <w:u w:val="single"/>
        </w:rPr>
        <w:t>,</w:t>
      </w:r>
      <w:r w:rsidRPr="001E5E7C">
        <w:rPr>
          <w:rFonts w:ascii="Calibri" w:hAnsi="Calibri"/>
          <w:sz w:val="24"/>
          <w:szCs w:val="24"/>
          <w:u w:val="single"/>
        </w:rPr>
        <w:t xml:space="preserve"> and motivation for the </w:t>
      </w:r>
      <w:r w:rsidR="0080413B" w:rsidRPr="001E5E7C">
        <w:rPr>
          <w:rFonts w:ascii="Calibri" w:hAnsi="Calibri"/>
          <w:sz w:val="24"/>
          <w:szCs w:val="24"/>
          <w:u w:val="single"/>
        </w:rPr>
        <w:t>mobility</w:t>
      </w:r>
      <w:r w:rsidRPr="001E5E7C">
        <w:rPr>
          <w:rFonts w:ascii="Calibri" w:hAnsi="Calibri"/>
          <w:sz w:val="24"/>
          <w:szCs w:val="24"/>
          <w:u w:val="single"/>
        </w:rPr>
        <w:t>.</w:t>
      </w:r>
    </w:p>
    <w:p w14:paraId="20DF181F" w14:textId="77777777" w:rsidR="000A0FAA" w:rsidRPr="001E5E7C" w:rsidRDefault="002B4352" w:rsidP="000A0FAA">
      <w:pPr>
        <w:spacing w:after="0" w:line="240" w:lineRule="auto"/>
        <w:jc w:val="both"/>
        <w:rPr>
          <w:rFonts w:ascii="Calibri" w:hAnsi="Calibri" w:cs="Calibri"/>
          <w:b/>
          <w:sz w:val="24"/>
          <w:szCs w:val="24"/>
          <w:u w:val="single"/>
        </w:rPr>
      </w:pPr>
      <w:r w:rsidRPr="001E5E7C">
        <w:rPr>
          <w:rFonts w:ascii="Calibri" w:hAnsi="Calibri"/>
          <w:b/>
          <w:sz w:val="24"/>
          <w:szCs w:val="24"/>
          <w:u w:val="single"/>
        </w:rPr>
        <w:t>2. Mobility Capital</w:t>
      </w:r>
    </w:p>
    <w:p w14:paraId="29AD263E" w14:textId="77777777" w:rsidR="000A0FAA" w:rsidRPr="001E5E7C" w:rsidRDefault="000A0FAA" w:rsidP="000A0FAA">
      <w:pPr>
        <w:spacing w:after="0" w:line="240" w:lineRule="auto"/>
        <w:jc w:val="both"/>
        <w:rPr>
          <w:rFonts w:ascii="Calibri" w:hAnsi="Calibri" w:cs="Calibri"/>
          <w:sz w:val="24"/>
          <w:szCs w:val="24"/>
        </w:rPr>
      </w:pPr>
    </w:p>
    <w:p w14:paraId="72A0EF36" w14:textId="48E13725" w:rsidR="000A0FAA" w:rsidRPr="001E5E7C" w:rsidRDefault="00227174" w:rsidP="000A0FAA">
      <w:pPr>
        <w:spacing w:after="0" w:line="240" w:lineRule="auto"/>
        <w:jc w:val="both"/>
        <w:rPr>
          <w:rFonts w:ascii="Calibri" w:hAnsi="Calibri"/>
          <w:sz w:val="24"/>
          <w:szCs w:val="24"/>
        </w:rPr>
      </w:pPr>
      <w:r w:rsidRPr="001E5E7C">
        <w:rPr>
          <w:rFonts w:ascii="Calibri" w:hAnsi="Calibri"/>
          <w:sz w:val="24"/>
          <w:szCs w:val="24"/>
          <w:u w:val="single"/>
        </w:rPr>
        <w:t xml:space="preserve">Every person has the opportunity for </w:t>
      </w:r>
      <w:r w:rsidR="00824A7B" w:rsidRPr="001E5E7C">
        <w:rPr>
          <w:rFonts w:ascii="Calibri" w:hAnsi="Calibri"/>
          <w:sz w:val="24"/>
          <w:szCs w:val="24"/>
          <w:u w:val="single"/>
        </w:rPr>
        <w:t xml:space="preserve">a </w:t>
      </w:r>
      <w:r w:rsidRPr="001E5E7C">
        <w:rPr>
          <w:rFonts w:ascii="Calibri" w:hAnsi="Calibri"/>
          <w:sz w:val="24"/>
          <w:szCs w:val="24"/>
          <w:u w:val="single"/>
        </w:rPr>
        <w:t xml:space="preserve">mobility under the Erasmus+ Programme, lasting up to 12 months in total for each cycle of study, and 24 months for uniform </w:t>
      </w:r>
      <w:proofErr w:type="gramStart"/>
      <w:r w:rsidRPr="001E5E7C">
        <w:rPr>
          <w:rFonts w:ascii="Calibri" w:hAnsi="Calibri"/>
          <w:sz w:val="24"/>
          <w:szCs w:val="24"/>
          <w:u w:val="single"/>
        </w:rPr>
        <w:t>Master’s</w:t>
      </w:r>
      <w:proofErr w:type="gramEnd"/>
      <w:r w:rsidRPr="001E5E7C">
        <w:rPr>
          <w:rFonts w:ascii="Calibri" w:hAnsi="Calibri"/>
          <w:sz w:val="24"/>
          <w:szCs w:val="24"/>
          <w:u w:val="single"/>
        </w:rPr>
        <w:t xml:space="preserve"> studies.</w:t>
      </w:r>
      <w:r w:rsidRPr="001E5E7C">
        <w:rPr>
          <w:rFonts w:ascii="Calibri" w:hAnsi="Calibri"/>
          <w:sz w:val="24"/>
          <w:szCs w:val="24"/>
        </w:rPr>
        <w:t xml:space="preserve"> The number of days/months spent abroad under the Erasmus+ Programme is called </w:t>
      </w:r>
      <w:r w:rsidR="00824A7B" w:rsidRPr="001E5E7C">
        <w:rPr>
          <w:rFonts w:ascii="Calibri" w:hAnsi="Calibri"/>
          <w:sz w:val="24"/>
          <w:szCs w:val="24"/>
        </w:rPr>
        <w:t xml:space="preserve">the </w:t>
      </w:r>
      <w:r w:rsidRPr="001E5E7C">
        <w:rPr>
          <w:rFonts w:ascii="Calibri" w:hAnsi="Calibri"/>
          <w:sz w:val="24"/>
          <w:szCs w:val="24"/>
        </w:rPr>
        <w:t xml:space="preserve">mobility capital.  </w:t>
      </w:r>
      <w:r w:rsidRPr="001E5E7C">
        <w:rPr>
          <w:rFonts w:ascii="Calibri" w:hAnsi="Calibri"/>
          <w:b/>
          <w:bCs/>
          <w:sz w:val="24"/>
          <w:szCs w:val="24"/>
        </w:rPr>
        <w:t>The capital is calculated separately for each cycle of study, all types of mobility are summed up, including those with zero financing.</w:t>
      </w:r>
    </w:p>
    <w:p w14:paraId="030D4FCD" w14:textId="77777777" w:rsidR="002B60AF" w:rsidRPr="001E5E7C" w:rsidRDefault="002B60AF" w:rsidP="000A0FAA">
      <w:pPr>
        <w:spacing w:after="0" w:line="240" w:lineRule="auto"/>
        <w:jc w:val="both"/>
        <w:rPr>
          <w:rFonts w:ascii="Calibri" w:hAnsi="Calibri" w:cs="Calibri"/>
          <w:sz w:val="24"/>
          <w:szCs w:val="24"/>
        </w:rPr>
      </w:pPr>
    </w:p>
    <w:p w14:paraId="194B6352" w14:textId="3E364499" w:rsidR="002B60AF" w:rsidRPr="001E5E7C" w:rsidRDefault="002B60AF" w:rsidP="002B60AF">
      <w:pPr>
        <w:spacing w:after="0" w:line="240" w:lineRule="auto"/>
        <w:jc w:val="both"/>
        <w:rPr>
          <w:rFonts w:ascii="Calibri" w:hAnsi="Calibri" w:cs="Calibri"/>
          <w:b/>
          <w:sz w:val="24"/>
          <w:szCs w:val="24"/>
          <w:u w:val="single"/>
        </w:rPr>
      </w:pPr>
      <w:r w:rsidRPr="001E5E7C">
        <w:rPr>
          <w:rFonts w:ascii="Calibri" w:hAnsi="Calibri"/>
          <w:b/>
          <w:sz w:val="24"/>
          <w:szCs w:val="24"/>
          <w:u w:val="single"/>
        </w:rPr>
        <w:t>3. Recruitment Documents</w:t>
      </w:r>
    </w:p>
    <w:p w14:paraId="7C2DF4DC" w14:textId="77777777" w:rsidR="002B60AF" w:rsidRPr="001E5E7C" w:rsidRDefault="002B60AF" w:rsidP="002B60AF">
      <w:pPr>
        <w:spacing w:after="0" w:line="240" w:lineRule="auto"/>
        <w:jc w:val="both"/>
        <w:rPr>
          <w:rFonts w:ascii="Calibri" w:hAnsi="Calibri" w:cs="Calibri"/>
          <w:sz w:val="24"/>
          <w:szCs w:val="24"/>
        </w:rPr>
      </w:pPr>
    </w:p>
    <w:p w14:paraId="0A17A558" w14:textId="77777777" w:rsidR="002B60AF" w:rsidRPr="001E5E7C" w:rsidRDefault="002B60AF" w:rsidP="002B60AF">
      <w:pPr>
        <w:spacing w:after="0" w:line="240" w:lineRule="auto"/>
        <w:jc w:val="both"/>
        <w:rPr>
          <w:rFonts w:ascii="Calibri" w:hAnsi="Calibri" w:cs="Calibri"/>
          <w:sz w:val="24"/>
          <w:szCs w:val="24"/>
        </w:rPr>
      </w:pPr>
      <w:r w:rsidRPr="001E5E7C">
        <w:rPr>
          <w:rFonts w:ascii="Calibri" w:hAnsi="Calibri"/>
          <w:sz w:val="24"/>
          <w:szCs w:val="24"/>
        </w:rPr>
        <w:t>An Applicant’s mobility portfolio should include:</w:t>
      </w:r>
    </w:p>
    <w:p w14:paraId="482ED98A" w14:textId="37F7183A"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sz w:val="24"/>
          <w:szCs w:val="24"/>
        </w:rPr>
        <w:t>CV</w:t>
      </w:r>
    </w:p>
    <w:p w14:paraId="485C624B" w14:textId="72DCE5E4"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sz w:val="24"/>
          <w:szCs w:val="24"/>
        </w:rPr>
        <w:t xml:space="preserve">Certificate from the Dean’s Office regarding Grade Point Average for the </w:t>
      </w:r>
      <w:r w:rsidR="001E5E7C">
        <w:rPr>
          <w:rFonts w:ascii="Calibri" w:hAnsi="Calibri"/>
          <w:sz w:val="24"/>
          <w:szCs w:val="24"/>
        </w:rPr>
        <w:t>previous semester, at least 4.2.</w:t>
      </w:r>
    </w:p>
    <w:p w14:paraId="1B33A4F3" w14:textId="3D661706"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sz w:val="24"/>
          <w:szCs w:val="24"/>
        </w:rPr>
        <w:t xml:space="preserve">Declaration regarding any previous mobility (mobility capital) </w:t>
      </w:r>
      <w:r w:rsidR="001E5E7C" w:rsidRPr="001E5E7C">
        <w:rPr>
          <w:rFonts w:ascii="Calibri" w:hAnsi="Calibri"/>
          <w:sz w:val="24"/>
          <w:szCs w:val="24"/>
        </w:rPr>
        <w:t>– the</w:t>
      </w:r>
      <w:r w:rsidRPr="001E5E7C">
        <w:rPr>
          <w:rFonts w:ascii="Calibri" w:hAnsi="Calibri"/>
          <w:sz w:val="24"/>
          <w:szCs w:val="24"/>
        </w:rPr>
        <w:t xml:space="preserve"> template is attached</w:t>
      </w:r>
      <w:r w:rsidR="0060798E">
        <w:rPr>
          <w:rFonts w:ascii="Calibri" w:hAnsi="Calibri"/>
          <w:sz w:val="24"/>
          <w:szCs w:val="24"/>
        </w:rPr>
        <w:t xml:space="preserve"> at the end of this document.</w:t>
      </w:r>
    </w:p>
    <w:p w14:paraId="274BBF9E" w14:textId="74E82CC7"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sz w:val="24"/>
          <w:szCs w:val="24"/>
        </w:rPr>
        <w:t xml:space="preserve">Letter of motivation justifying the mobility applied for. While recruiting for Erasmus+ Studies, an Applicant should indicate up to 5 universities in the ranking </w:t>
      </w:r>
      <w:r w:rsidR="001E5E7C" w:rsidRPr="001E5E7C">
        <w:rPr>
          <w:rFonts w:ascii="Calibri" w:hAnsi="Calibri"/>
          <w:sz w:val="24"/>
          <w:szCs w:val="24"/>
        </w:rPr>
        <w:t>order and</w:t>
      </w:r>
      <w:r w:rsidRPr="001E5E7C">
        <w:rPr>
          <w:rFonts w:ascii="Calibri" w:hAnsi="Calibri"/>
          <w:sz w:val="24"/>
          <w:szCs w:val="24"/>
        </w:rPr>
        <w:t xml:space="preserve"> should specify the semester of departure.</w:t>
      </w:r>
    </w:p>
    <w:p w14:paraId="2760202F" w14:textId="385DBFBE"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sz w:val="24"/>
          <w:szCs w:val="24"/>
        </w:rPr>
        <w:lastRenderedPageBreak/>
        <w:t xml:space="preserve">A photocopy of a language certificate (this applies to Applicants who </w:t>
      </w:r>
      <w:r w:rsidRPr="001E5E7C">
        <w:rPr>
          <w:rFonts w:ascii="Calibri" w:hAnsi="Calibri"/>
          <w:sz w:val="24"/>
          <w:szCs w:val="24"/>
          <w:u w:val="single"/>
        </w:rPr>
        <w:t>were not</w:t>
      </w:r>
      <w:r w:rsidRPr="001E5E7C">
        <w:rPr>
          <w:rFonts w:ascii="Calibri" w:hAnsi="Calibri"/>
          <w:sz w:val="24"/>
          <w:szCs w:val="24"/>
        </w:rPr>
        <w:t xml:space="preserve"> interviewed by SPNJO).</w:t>
      </w:r>
    </w:p>
    <w:p w14:paraId="2480B788" w14:textId="558DBA33"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b/>
          <w:bCs/>
          <w:sz w:val="24"/>
          <w:szCs w:val="24"/>
        </w:rPr>
        <w:t xml:space="preserve">For Erasmus+ Studies mobility – </w:t>
      </w:r>
      <w:r w:rsidRPr="001E5E7C">
        <w:rPr>
          <w:rFonts w:ascii="Calibri" w:hAnsi="Calibri"/>
          <w:sz w:val="24"/>
          <w:szCs w:val="24"/>
        </w:rPr>
        <w:t>a written consent of the thesis supervisor when the mobility in question is performed during the last year of studies in the given cycle.</w:t>
      </w:r>
    </w:p>
    <w:p w14:paraId="392D25DF" w14:textId="1CCFD1B7"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cs="Calibri"/>
          <w:sz w:val="24"/>
          <w:szCs w:val="24"/>
        </w:rPr>
        <w:t>In the case of mobility of doctoral students, the approval of the supervisor / the Head of the Doctoral School is necessary. It is recommended to inform the Doctoral School about the planned mobility.</w:t>
      </w:r>
    </w:p>
    <w:p w14:paraId="790D9A5E" w14:textId="77777777"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b/>
          <w:bCs/>
          <w:sz w:val="24"/>
          <w:szCs w:val="24"/>
        </w:rPr>
        <w:t>For a Traineeship or short-term mobility</w:t>
      </w:r>
      <w:r w:rsidRPr="001E5E7C">
        <w:rPr>
          <w:rFonts w:ascii="Calibri" w:hAnsi="Calibri"/>
          <w:sz w:val="24"/>
          <w:szCs w:val="24"/>
        </w:rPr>
        <w:t xml:space="preserve"> – confirmation of admission to the given mobility with a so-called Acceptance letter issued by the receiving institution.</w:t>
      </w:r>
    </w:p>
    <w:p w14:paraId="19E810AC" w14:textId="726E998C" w:rsidR="002B60AF" w:rsidRPr="001E5E7C" w:rsidRDefault="002B60AF" w:rsidP="002B60AF">
      <w:pPr>
        <w:pStyle w:val="ListParagraph"/>
        <w:numPr>
          <w:ilvl w:val="0"/>
          <w:numId w:val="14"/>
        </w:numPr>
        <w:spacing w:after="0" w:line="240" w:lineRule="auto"/>
        <w:jc w:val="both"/>
        <w:rPr>
          <w:rFonts w:ascii="Calibri" w:hAnsi="Calibri" w:cs="Calibri"/>
          <w:sz w:val="24"/>
          <w:szCs w:val="24"/>
        </w:rPr>
      </w:pPr>
      <w:r w:rsidRPr="001E5E7C">
        <w:rPr>
          <w:rFonts w:ascii="Calibri" w:hAnsi="Calibri"/>
          <w:sz w:val="24"/>
          <w:szCs w:val="24"/>
        </w:rPr>
        <w:t xml:space="preserve">All documents should be prepared in </w:t>
      </w:r>
      <w:r w:rsidR="00BA0C69" w:rsidRPr="001E5E7C">
        <w:rPr>
          <w:rFonts w:ascii="Calibri" w:hAnsi="Calibri"/>
          <w:sz w:val="24"/>
          <w:szCs w:val="24"/>
        </w:rPr>
        <w:t>English</w:t>
      </w:r>
      <w:r w:rsidRPr="001E5E7C">
        <w:rPr>
          <w:rFonts w:ascii="Calibri" w:hAnsi="Calibri"/>
          <w:sz w:val="24"/>
          <w:szCs w:val="24"/>
        </w:rPr>
        <w:t xml:space="preserve"> except for the Acceptance Letter.</w:t>
      </w:r>
    </w:p>
    <w:p w14:paraId="76D44829" w14:textId="3FC60301" w:rsidR="002B60AF" w:rsidRPr="001E5E7C" w:rsidRDefault="001E5E7C" w:rsidP="002B60AF">
      <w:pPr>
        <w:pStyle w:val="ListParagraph"/>
        <w:numPr>
          <w:ilvl w:val="0"/>
          <w:numId w:val="14"/>
        </w:numPr>
        <w:spacing w:after="0" w:line="240" w:lineRule="auto"/>
        <w:jc w:val="both"/>
        <w:rPr>
          <w:rFonts w:ascii="Calibri" w:hAnsi="Calibri" w:cs="Calibri"/>
          <w:b/>
          <w:bCs/>
          <w:sz w:val="24"/>
          <w:szCs w:val="24"/>
        </w:rPr>
      </w:pPr>
      <w:r>
        <w:rPr>
          <w:rFonts w:ascii="Calibri" w:hAnsi="Calibri"/>
          <w:b/>
          <w:bCs/>
          <w:sz w:val="24"/>
          <w:szCs w:val="24"/>
        </w:rPr>
        <w:t xml:space="preserve">Please send </w:t>
      </w:r>
      <w:proofErr w:type="gramStart"/>
      <w:r>
        <w:rPr>
          <w:rFonts w:ascii="Calibri" w:hAnsi="Calibri"/>
          <w:b/>
          <w:bCs/>
          <w:sz w:val="24"/>
          <w:szCs w:val="24"/>
        </w:rPr>
        <w:t>all of</w:t>
      </w:r>
      <w:proofErr w:type="gramEnd"/>
      <w:r>
        <w:rPr>
          <w:rFonts w:ascii="Calibri" w:hAnsi="Calibri"/>
          <w:b/>
          <w:bCs/>
          <w:sz w:val="24"/>
          <w:szCs w:val="24"/>
        </w:rPr>
        <w:t xml:space="preserve"> the </w:t>
      </w:r>
      <w:r w:rsidR="00887723">
        <w:rPr>
          <w:rFonts w:ascii="Calibri" w:hAnsi="Calibri"/>
          <w:b/>
          <w:bCs/>
          <w:sz w:val="24"/>
          <w:szCs w:val="24"/>
        </w:rPr>
        <w:t>above-mentioned</w:t>
      </w:r>
      <w:r>
        <w:rPr>
          <w:rFonts w:ascii="Calibri" w:hAnsi="Calibri"/>
          <w:b/>
          <w:bCs/>
          <w:sz w:val="24"/>
          <w:szCs w:val="24"/>
        </w:rPr>
        <w:t xml:space="preserve"> documents by email to </w:t>
      </w:r>
      <w:proofErr w:type="spellStart"/>
      <w:r>
        <w:rPr>
          <w:rFonts w:ascii="Calibri" w:hAnsi="Calibri"/>
          <w:b/>
          <w:bCs/>
          <w:sz w:val="24"/>
          <w:szCs w:val="24"/>
        </w:rPr>
        <w:t>dr</w:t>
      </w:r>
      <w:proofErr w:type="spellEnd"/>
      <w:r>
        <w:rPr>
          <w:rFonts w:ascii="Calibri" w:hAnsi="Calibri"/>
          <w:b/>
          <w:bCs/>
          <w:sz w:val="24"/>
          <w:szCs w:val="24"/>
        </w:rPr>
        <w:t xml:space="preserve"> Karol Szulc: </w:t>
      </w:r>
      <w:r>
        <w:rPr>
          <w:rFonts w:ascii="Calibri" w:hAnsi="Calibri" w:cs="Calibri"/>
          <w:b/>
          <w:bCs/>
          <w:sz w:val="24"/>
          <w:szCs w:val="24"/>
        </w:rPr>
        <w:t>karol.chwedczuk-szulc@uwr.edu.pl.</w:t>
      </w:r>
    </w:p>
    <w:p w14:paraId="449DEA95" w14:textId="77777777" w:rsidR="002B60AF" w:rsidRPr="001E5E7C" w:rsidRDefault="002B60AF" w:rsidP="002B60AF">
      <w:pPr>
        <w:spacing w:after="0" w:line="240" w:lineRule="auto"/>
        <w:jc w:val="both"/>
        <w:rPr>
          <w:rFonts w:ascii="Calibri" w:hAnsi="Calibri"/>
          <w:b/>
          <w:sz w:val="24"/>
          <w:szCs w:val="24"/>
        </w:rPr>
      </w:pPr>
    </w:p>
    <w:p w14:paraId="159BEB6B" w14:textId="385C4000" w:rsidR="002B60AF" w:rsidRPr="001E5E7C" w:rsidRDefault="002B60AF" w:rsidP="002B60AF">
      <w:pPr>
        <w:spacing w:after="0" w:line="240" w:lineRule="auto"/>
        <w:jc w:val="both"/>
        <w:rPr>
          <w:rFonts w:ascii="Calibri" w:hAnsi="Calibri" w:cs="Calibri"/>
          <w:b/>
          <w:sz w:val="24"/>
          <w:szCs w:val="24"/>
          <w:u w:val="single"/>
        </w:rPr>
      </w:pPr>
      <w:r w:rsidRPr="001E5E7C">
        <w:rPr>
          <w:rFonts w:ascii="Calibri" w:hAnsi="Calibri"/>
          <w:b/>
          <w:sz w:val="24"/>
          <w:szCs w:val="24"/>
          <w:u w:val="single"/>
        </w:rPr>
        <w:t xml:space="preserve">4. </w:t>
      </w:r>
      <w:r w:rsidR="001E5E7C">
        <w:rPr>
          <w:rFonts w:ascii="Calibri" w:hAnsi="Calibri"/>
          <w:b/>
          <w:sz w:val="24"/>
          <w:szCs w:val="24"/>
          <w:u w:val="single"/>
        </w:rPr>
        <w:t>Recruitment Committee</w:t>
      </w:r>
    </w:p>
    <w:p w14:paraId="19A32803" w14:textId="77777777" w:rsidR="002B60AF" w:rsidRPr="001E5E7C" w:rsidRDefault="002B60AF" w:rsidP="002B60AF">
      <w:pPr>
        <w:pStyle w:val="ListParagraph"/>
        <w:spacing w:after="0" w:line="240" w:lineRule="auto"/>
        <w:jc w:val="both"/>
        <w:rPr>
          <w:rFonts w:ascii="Calibri" w:hAnsi="Calibri" w:cs="Calibri"/>
          <w:b/>
          <w:sz w:val="24"/>
          <w:szCs w:val="24"/>
        </w:rPr>
      </w:pPr>
    </w:p>
    <w:p w14:paraId="2342C126" w14:textId="14660CC3" w:rsidR="002B60AF" w:rsidRPr="001E5E7C" w:rsidRDefault="002B60AF" w:rsidP="002B60AF">
      <w:pPr>
        <w:pStyle w:val="ListParagraph"/>
        <w:numPr>
          <w:ilvl w:val="0"/>
          <w:numId w:val="16"/>
        </w:numPr>
        <w:rPr>
          <w:rFonts w:ascii="Calibri" w:hAnsi="Calibri" w:cs="Calibri"/>
          <w:sz w:val="24"/>
          <w:szCs w:val="24"/>
        </w:rPr>
      </w:pPr>
      <w:r w:rsidRPr="001E5E7C">
        <w:rPr>
          <w:rFonts w:ascii="Calibri" w:hAnsi="Calibri"/>
          <w:sz w:val="24"/>
          <w:szCs w:val="24"/>
        </w:rPr>
        <w:t xml:space="preserve">Decisions on qualifying candidates are made by the Committee whose composition is decided by the </w:t>
      </w:r>
      <w:r w:rsidR="001E5E7C">
        <w:rPr>
          <w:rFonts w:ascii="Calibri" w:hAnsi="Calibri"/>
          <w:sz w:val="24"/>
          <w:szCs w:val="24"/>
        </w:rPr>
        <w:t>Dean.</w:t>
      </w:r>
    </w:p>
    <w:p w14:paraId="52F8A246" w14:textId="5A5DB001" w:rsidR="002B60AF" w:rsidRPr="001E5E7C" w:rsidRDefault="002B60AF" w:rsidP="002B60AF">
      <w:pPr>
        <w:pStyle w:val="ListParagraph"/>
        <w:numPr>
          <w:ilvl w:val="0"/>
          <w:numId w:val="16"/>
        </w:numPr>
        <w:spacing w:after="0" w:line="240" w:lineRule="auto"/>
        <w:jc w:val="both"/>
        <w:rPr>
          <w:rFonts w:ascii="Calibri" w:hAnsi="Calibri" w:cs="Calibri"/>
          <w:sz w:val="24"/>
          <w:szCs w:val="24"/>
        </w:rPr>
      </w:pPr>
      <w:r w:rsidRPr="001E5E7C">
        <w:rPr>
          <w:rFonts w:ascii="Calibri" w:hAnsi="Calibri"/>
          <w:sz w:val="24"/>
          <w:szCs w:val="24"/>
        </w:rPr>
        <w:t xml:space="preserve">The Recruitment Committee, while allocating an Applicant at a given university, </w:t>
      </w:r>
      <w:r w:rsidR="00887723" w:rsidRPr="001E5E7C">
        <w:rPr>
          <w:rFonts w:ascii="Calibri" w:hAnsi="Calibri"/>
          <w:sz w:val="24"/>
          <w:szCs w:val="24"/>
        </w:rPr>
        <w:t>considers</w:t>
      </w:r>
      <w:r w:rsidRPr="001E5E7C">
        <w:rPr>
          <w:rFonts w:ascii="Calibri" w:hAnsi="Calibri"/>
          <w:sz w:val="24"/>
          <w:szCs w:val="24"/>
        </w:rPr>
        <w:t xml:space="preserve"> the Applicant’s preferences expressed in their motivation letter; however, the Committee reserves the right to make the final decision, especially when there are not enough places in selected universities (Erasmus+ Studies).</w:t>
      </w:r>
    </w:p>
    <w:p w14:paraId="7E4C9EB7" w14:textId="0B4C2B6A" w:rsidR="002B60AF" w:rsidRPr="001E5E7C" w:rsidRDefault="002B60AF" w:rsidP="003A4A6C">
      <w:pPr>
        <w:pStyle w:val="ListParagraph"/>
        <w:numPr>
          <w:ilvl w:val="0"/>
          <w:numId w:val="15"/>
        </w:numPr>
        <w:spacing w:after="0" w:line="240" w:lineRule="auto"/>
        <w:jc w:val="both"/>
        <w:rPr>
          <w:rFonts w:ascii="Calibri" w:hAnsi="Calibri" w:cs="Calibri"/>
          <w:b/>
          <w:bCs/>
          <w:sz w:val="24"/>
          <w:szCs w:val="24"/>
        </w:rPr>
      </w:pPr>
      <w:r w:rsidRPr="001E5E7C">
        <w:rPr>
          <w:rFonts w:ascii="Calibri" w:hAnsi="Calibri"/>
          <w:b/>
          <w:bCs/>
          <w:sz w:val="24"/>
          <w:szCs w:val="24"/>
        </w:rPr>
        <w:t xml:space="preserve">When an additional round of selection is carried out in the event of grant availability, the </w:t>
      </w:r>
      <w:r w:rsidR="00887723">
        <w:rPr>
          <w:rFonts w:ascii="Calibri" w:hAnsi="Calibri"/>
          <w:b/>
          <w:bCs/>
          <w:sz w:val="24"/>
          <w:szCs w:val="24"/>
        </w:rPr>
        <w:t>coordinator</w:t>
      </w:r>
      <w:r w:rsidRPr="001E5E7C">
        <w:rPr>
          <w:rFonts w:ascii="Calibri" w:hAnsi="Calibri"/>
          <w:b/>
          <w:bCs/>
          <w:sz w:val="24"/>
          <w:szCs w:val="24"/>
        </w:rPr>
        <w:t xml:space="preserve">, upon </w:t>
      </w:r>
      <w:r w:rsidR="00B62D2E" w:rsidRPr="001E5E7C">
        <w:rPr>
          <w:rFonts w:ascii="Calibri" w:hAnsi="Calibri"/>
          <w:b/>
          <w:bCs/>
          <w:sz w:val="24"/>
          <w:szCs w:val="24"/>
        </w:rPr>
        <w:t>approval of the authorities of the unit concerned</w:t>
      </w:r>
      <w:r w:rsidRPr="001E5E7C">
        <w:rPr>
          <w:rFonts w:ascii="Calibri" w:hAnsi="Calibri"/>
          <w:b/>
          <w:bCs/>
          <w:sz w:val="24"/>
          <w:szCs w:val="24"/>
        </w:rPr>
        <w:t>, may individually recruit Applicants outside the regular recruitment (Erasmus+ Studies)</w:t>
      </w:r>
      <w:r w:rsidR="00B62D2E" w:rsidRPr="001E5E7C">
        <w:rPr>
          <w:rFonts w:ascii="Calibri" w:hAnsi="Calibri"/>
          <w:b/>
          <w:bCs/>
          <w:sz w:val="24"/>
          <w:szCs w:val="24"/>
        </w:rPr>
        <w:t xml:space="preserve">, </w:t>
      </w:r>
      <w:proofErr w:type="gramStart"/>
      <w:r w:rsidR="00B62D2E" w:rsidRPr="001E5E7C">
        <w:rPr>
          <w:rFonts w:ascii="Calibri" w:hAnsi="Calibri"/>
          <w:b/>
          <w:bCs/>
          <w:sz w:val="24"/>
          <w:szCs w:val="24"/>
        </w:rPr>
        <w:t>and also</w:t>
      </w:r>
      <w:proofErr w:type="gramEnd"/>
      <w:r w:rsidRPr="001E5E7C">
        <w:rPr>
          <w:rFonts w:ascii="Calibri" w:hAnsi="Calibri"/>
          <w:b/>
          <w:bCs/>
          <w:sz w:val="24"/>
          <w:szCs w:val="24"/>
        </w:rPr>
        <w:t xml:space="preserve"> may individually select eligible students for mobilities with continuous recruitment, i.e., throughout the year.</w:t>
      </w:r>
    </w:p>
    <w:p w14:paraId="5C71CD96" w14:textId="77777777" w:rsidR="002B60AF" w:rsidRPr="001E5E7C" w:rsidRDefault="002B60AF" w:rsidP="002B60AF">
      <w:pPr>
        <w:pStyle w:val="ListParagraph"/>
        <w:numPr>
          <w:ilvl w:val="0"/>
          <w:numId w:val="15"/>
        </w:numPr>
        <w:spacing w:after="0" w:line="240" w:lineRule="auto"/>
        <w:jc w:val="both"/>
        <w:rPr>
          <w:rFonts w:ascii="Calibri" w:hAnsi="Calibri" w:cs="Calibri"/>
          <w:sz w:val="24"/>
          <w:szCs w:val="24"/>
          <w:u w:val="single"/>
        </w:rPr>
      </w:pPr>
      <w:r w:rsidRPr="001E5E7C">
        <w:rPr>
          <w:rFonts w:ascii="Calibri" w:hAnsi="Calibri"/>
          <w:sz w:val="24"/>
          <w:szCs w:val="24"/>
          <w:u w:val="single"/>
        </w:rPr>
        <w:t>Appeals against the decision of the Erasmus+ Committee/Coordinator are submitted to the Vice-Rector for projects and international relations.</w:t>
      </w:r>
    </w:p>
    <w:p w14:paraId="2305F0E4" w14:textId="48F72AC2" w:rsidR="000A0FAA" w:rsidRPr="001E5E7C" w:rsidRDefault="000A0FAA" w:rsidP="000A0FAA">
      <w:pPr>
        <w:pStyle w:val="ListParagraph"/>
        <w:spacing w:after="0" w:line="240" w:lineRule="auto"/>
        <w:jc w:val="both"/>
        <w:rPr>
          <w:rFonts w:ascii="Calibri" w:hAnsi="Calibri" w:cs="Calibri"/>
          <w:sz w:val="24"/>
          <w:szCs w:val="24"/>
        </w:rPr>
      </w:pPr>
    </w:p>
    <w:p w14:paraId="4D304039" w14:textId="77777777" w:rsidR="002B60AF" w:rsidRPr="001E5E7C" w:rsidRDefault="002B60AF" w:rsidP="000A0FAA">
      <w:pPr>
        <w:pStyle w:val="ListParagraph"/>
        <w:spacing w:after="0" w:line="240" w:lineRule="auto"/>
        <w:jc w:val="both"/>
        <w:rPr>
          <w:rFonts w:ascii="Calibri" w:hAnsi="Calibri" w:cs="Calibri"/>
          <w:sz w:val="24"/>
          <w:szCs w:val="24"/>
        </w:rPr>
      </w:pPr>
    </w:p>
    <w:p w14:paraId="35F7217D" w14:textId="527B7364" w:rsidR="00227174" w:rsidRPr="001E5E7C" w:rsidRDefault="00227174" w:rsidP="00007175">
      <w:pPr>
        <w:spacing w:after="0" w:line="240" w:lineRule="auto"/>
        <w:jc w:val="center"/>
        <w:rPr>
          <w:rFonts w:ascii="Calibri" w:hAnsi="Calibri" w:cs="Calibri"/>
          <w:b/>
          <w:color w:val="002060"/>
          <w:sz w:val="24"/>
          <w:szCs w:val="24"/>
        </w:rPr>
      </w:pPr>
      <w:r w:rsidRPr="001E5E7C">
        <w:rPr>
          <w:rFonts w:ascii="Calibri" w:hAnsi="Calibri"/>
          <w:b/>
          <w:color w:val="002060"/>
          <w:sz w:val="24"/>
          <w:szCs w:val="24"/>
        </w:rPr>
        <w:t>Mobility Types</w:t>
      </w:r>
      <w:r w:rsidR="0080413B" w:rsidRPr="001E5E7C">
        <w:rPr>
          <w:rFonts w:ascii="Calibri" w:hAnsi="Calibri"/>
          <w:b/>
          <w:color w:val="002060"/>
          <w:sz w:val="24"/>
          <w:szCs w:val="24"/>
        </w:rPr>
        <w:t>,</w:t>
      </w:r>
      <w:r w:rsidRPr="001E5E7C">
        <w:rPr>
          <w:rFonts w:ascii="Calibri" w:hAnsi="Calibri"/>
          <w:b/>
          <w:color w:val="002060"/>
          <w:sz w:val="24"/>
          <w:szCs w:val="24"/>
        </w:rPr>
        <w:t xml:space="preserve"> Recruitment</w:t>
      </w:r>
    </w:p>
    <w:p w14:paraId="64CC76E6" w14:textId="77777777" w:rsidR="00227174" w:rsidRPr="001E5E7C" w:rsidRDefault="00227174" w:rsidP="00227174">
      <w:pPr>
        <w:spacing w:after="0" w:line="240" w:lineRule="auto"/>
        <w:jc w:val="both"/>
        <w:rPr>
          <w:rFonts w:ascii="Calibri" w:hAnsi="Calibri" w:cs="Calibri"/>
          <w:b/>
          <w:sz w:val="24"/>
          <w:szCs w:val="24"/>
        </w:rPr>
      </w:pPr>
    </w:p>
    <w:p w14:paraId="12FA4221" w14:textId="265FF74F" w:rsidR="00227174" w:rsidRPr="001E5E7C" w:rsidRDefault="002B4352" w:rsidP="00F242F7">
      <w:pPr>
        <w:spacing w:after="0" w:line="240" w:lineRule="auto"/>
        <w:rPr>
          <w:rFonts w:ascii="Calibri" w:hAnsi="Calibri" w:cs="Calibri"/>
          <w:b/>
          <w:color w:val="002060"/>
          <w:sz w:val="24"/>
          <w:szCs w:val="24"/>
        </w:rPr>
      </w:pPr>
      <w:r w:rsidRPr="001E5E7C">
        <w:rPr>
          <w:rFonts w:ascii="Calibri" w:hAnsi="Calibri"/>
          <w:b/>
          <w:color w:val="002060"/>
          <w:sz w:val="24"/>
          <w:szCs w:val="24"/>
        </w:rPr>
        <w:t>Semester- or year-long mobility at a partner university (Erasmus+ Studies), applicable to KA131 Programme Countries and KA171 Partner Countries</w:t>
      </w:r>
    </w:p>
    <w:p w14:paraId="25C7A709" w14:textId="77777777" w:rsidR="0050499B" w:rsidRPr="001E5E7C" w:rsidRDefault="0050499B" w:rsidP="00227174">
      <w:pPr>
        <w:spacing w:after="0" w:line="240" w:lineRule="auto"/>
        <w:jc w:val="both"/>
        <w:rPr>
          <w:rFonts w:ascii="Calibri" w:hAnsi="Calibri" w:cs="Calibri"/>
          <w:sz w:val="24"/>
          <w:szCs w:val="24"/>
        </w:rPr>
      </w:pPr>
    </w:p>
    <w:p w14:paraId="775FBCD6" w14:textId="45C87501" w:rsidR="0050499B" w:rsidRPr="001E5E7C" w:rsidRDefault="0050499B" w:rsidP="00C75FBF">
      <w:pPr>
        <w:pStyle w:val="ListParagraph"/>
        <w:numPr>
          <w:ilvl w:val="0"/>
          <w:numId w:val="3"/>
        </w:numPr>
        <w:spacing w:after="0" w:line="240" w:lineRule="auto"/>
        <w:jc w:val="both"/>
        <w:rPr>
          <w:rFonts w:ascii="Calibri" w:hAnsi="Calibri" w:cs="Calibri"/>
          <w:sz w:val="24"/>
          <w:szCs w:val="24"/>
        </w:rPr>
      </w:pPr>
      <w:r w:rsidRPr="001E5E7C">
        <w:rPr>
          <w:rFonts w:ascii="Calibri" w:hAnsi="Calibri"/>
          <w:sz w:val="24"/>
          <w:szCs w:val="24"/>
        </w:rPr>
        <w:t>The Recruitment is conducted at faculties/institutes and led by Erasmus+ Programme Coordinators acting within the faculty/institute Recruitment Committee</w:t>
      </w:r>
      <w:r w:rsidR="00887723">
        <w:rPr>
          <w:rFonts w:ascii="Calibri" w:hAnsi="Calibri"/>
          <w:sz w:val="24"/>
          <w:szCs w:val="24"/>
        </w:rPr>
        <w:t>.</w:t>
      </w:r>
    </w:p>
    <w:p w14:paraId="2EDC6344" w14:textId="52FC20E1" w:rsidR="00C75FBF" w:rsidRPr="001E5E7C" w:rsidRDefault="00C75FBF" w:rsidP="00C75FBF">
      <w:pPr>
        <w:pStyle w:val="ListParagraph"/>
        <w:numPr>
          <w:ilvl w:val="0"/>
          <w:numId w:val="3"/>
        </w:numPr>
        <w:spacing w:after="0" w:line="240" w:lineRule="auto"/>
        <w:jc w:val="both"/>
        <w:rPr>
          <w:rFonts w:ascii="Calibri" w:hAnsi="Calibri" w:cs="Calibri"/>
          <w:sz w:val="24"/>
          <w:szCs w:val="24"/>
          <w:u w:val="single"/>
        </w:rPr>
      </w:pPr>
      <w:r w:rsidRPr="001E5E7C">
        <w:rPr>
          <w:rFonts w:ascii="Calibri" w:hAnsi="Calibri"/>
          <w:sz w:val="24"/>
          <w:szCs w:val="24"/>
          <w:u w:val="single"/>
        </w:rPr>
        <w:t>The Recruitment is conducted from December 202</w:t>
      </w:r>
      <w:r w:rsidR="00887723">
        <w:rPr>
          <w:rFonts w:ascii="Calibri" w:hAnsi="Calibri"/>
          <w:sz w:val="24"/>
          <w:szCs w:val="24"/>
          <w:u w:val="single"/>
        </w:rPr>
        <w:t>4</w:t>
      </w:r>
      <w:r w:rsidRPr="001E5E7C">
        <w:rPr>
          <w:rFonts w:ascii="Calibri" w:hAnsi="Calibri"/>
          <w:sz w:val="24"/>
          <w:szCs w:val="24"/>
          <w:u w:val="single"/>
        </w:rPr>
        <w:t xml:space="preserve"> to March 202</w:t>
      </w:r>
      <w:r w:rsidR="00887723">
        <w:rPr>
          <w:rFonts w:ascii="Calibri" w:hAnsi="Calibri"/>
          <w:sz w:val="24"/>
          <w:szCs w:val="24"/>
          <w:u w:val="single"/>
        </w:rPr>
        <w:t>5</w:t>
      </w:r>
      <w:r w:rsidRPr="001E5E7C">
        <w:rPr>
          <w:rFonts w:ascii="Calibri" w:hAnsi="Calibri"/>
          <w:sz w:val="24"/>
          <w:szCs w:val="24"/>
          <w:u w:val="single"/>
        </w:rPr>
        <w:t>. Places for both winter and summer semesters in the academic year 202</w:t>
      </w:r>
      <w:r w:rsidR="00887723">
        <w:rPr>
          <w:rFonts w:ascii="Calibri" w:hAnsi="Calibri"/>
          <w:sz w:val="24"/>
          <w:szCs w:val="24"/>
          <w:u w:val="single"/>
        </w:rPr>
        <w:t>5</w:t>
      </w:r>
      <w:r w:rsidR="00B62D2E" w:rsidRPr="001E5E7C">
        <w:rPr>
          <w:rFonts w:ascii="Calibri" w:hAnsi="Calibri"/>
          <w:sz w:val="24"/>
          <w:szCs w:val="24"/>
          <w:u w:val="single"/>
        </w:rPr>
        <w:t>/</w:t>
      </w:r>
      <w:r w:rsidRPr="001E5E7C">
        <w:rPr>
          <w:rFonts w:ascii="Calibri" w:hAnsi="Calibri"/>
          <w:sz w:val="24"/>
          <w:szCs w:val="24"/>
          <w:u w:val="single"/>
        </w:rPr>
        <w:t>202</w:t>
      </w:r>
      <w:r w:rsidR="00887723">
        <w:rPr>
          <w:rFonts w:ascii="Calibri" w:hAnsi="Calibri"/>
          <w:sz w:val="24"/>
          <w:szCs w:val="24"/>
          <w:u w:val="single"/>
        </w:rPr>
        <w:t>6</w:t>
      </w:r>
      <w:r w:rsidRPr="001E5E7C">
        <w:rPr>
          <w:rFonts w:ascii="Calibri" w:hAnsi="Calibri"/>
          <w:sz w:val="24"/>
          <w:szCs w:val="24"/>
          <w:u w:val="single"/>
        </w:rPr>
        <w:t xml:space="preserve"> will then be allocated.</w:t>
      </w:r>
    </w:p>
    <w:p w14:paraId="57D8F58D" w14:textId="41F0BC65" w:rsidR="00C75FBF" w:rsidRPr="001E5E7C" w:rsidRDefault="00C75FBF" w:rsidP="00C75FBF">
      <w:pPr>
        <w:pStyle w:val="ListParagraph"/>
        <w:numPr>
          <w:ilvl w:val="0"/>
          <w:numId w:val="3"/>
        </w:numPr>
        <w:spacing w:after="0" w:line="240" w:lineRule="auto"/>
        <w:jc w:val="both"/>
        <w:rPr>
          <w:rFonts w:ascii="Calibri" w:hAnsi="Calibri" w:cs="Calibri"/>
          <w:sz w:val="24"/>
          <w:szCs w:val="24"/>
          <w:u w:val="single"/>
        </w:rPr>
      </w:pPr>
      <w:r w:rsidRPr="001E5E7C">
        <w:rPr>
          <w:rFonts w:ascii="Calibri" w:hAnsi="Calibri"/>
          <w:sz w:val="24"/>
          <w:szCs w:val="24"/>
          <w:u w:val="single"/>
        </w:rPr>
        <w:t>Additional recruitment will be conducted in September-October 202</w:t>
      </w:r>
      <w:r w:rsidR="00887723">
        <w:rPr>
          <w:rFonts w:ascii="Calibri" w:hAnsi="Calibri"/>
          <w:sz w:val="24"/>
          <w:szCs w:val="24"/>
          <w:u w:val="single"/>
        </w:rPr>
        <w:t>5</w:t>
      </w:r>
      <w:r w:rsidRPr="001E5E7C">
        <w:rPr>
          <w:rFonts w:ascii="Calibri" w:hAnsi="Calibri"/>
          <w:sz w:val="24"/>
          <w:szCs w:val="24"/>
          <w:u w:val="single"/>
        </w:rPr>
        <w:t>, only if the University of Wrocław has grants to manage and assign. The recruitment will be conducted for the second semester of 202</w:t>
      </w:r>
      <w:r w:rsidR="00887723">
        <w:rPr>
          <w:rFonts w:ascii="Calibri" w:hAnsi="Calibri"/>
          <w:sz w:val="24"/>
          <w:szCs w:val="24"/>
          <w:u w:val="single"/>
        </w:rPr>
        <w:t>5</w:t>
      </w:r>
      <w:r w:rsidR="00B62D2E" w:rsidRPr="001E5E7C">
        <w:rPr>
          <w:rFonts w:ascii="Calibri" w:hAnsi="Calibri"/>
          <w:sz w:val="24"/>
          <w:szCs w:val="24"/>
          <w:u w:val="single"/>
        </w:rPr>
        <w:t>/</w:t>
      </w:r>
      <w:r w:rsidRPr="001E5E7C">
        <w:rPr>
          <w:rFonts w:ascii="Calibri" w:hAnsi="Calibri"/>
          <w:sz w:val="24"/>
          <w:szCs w:val="24"/>
          <w:u w:val="single"/>
        </w:rPr>
        <w:t>202</w:t>
      </w:r>
      <w:r w:rsidR="00887723">
        <w:rPr>
          <w:rFonts w:ascii="Calibri" w:hAnsi="Calibri"/>
          <w:sz w:val="24"/>
          <w:szCs w:val="24"/>
          <w:u w:val="single"/>
        </w:rPr>
        <w:t>6</w:t>
      </w:r>
      <w:r w:rsidRPr="001E5E7C">
        <w:rPr>
          <w:rFonts w:ascii="Calibri" w:hAnsi="Calibri"/>
          <w:sz w:val="24"/>
          <w:szCs w:val="24"/>
          <w:u w:val="single"/>
        </w:rPr>
        <w:t>.</w:t>
      </w:r>
    </w:p>
    <w:p w14:paraId="395117DC" w14:textId="77777777" w:rsidR="0050499B" w:rsidRPr="001E5E7C" w:rsidRDefault="0050499B" w:rsidP="00C75FBF">
      <w:pPr>
        <w:pStyle w:val="ListParagraph"/>
        <w:numPr>
          <w:ilvl w:val="0"/>
          <w:numId w:val="3"/>
        </w:numPr>
        <w:rPr>
          <w:rFonts w:ascii="Calibri" w:hAnsi="Calibri" w:cs="Calibri"/>
          <w:sz w:val="24"/>
          <w:szCs w:val="24"/>
        </w:rPr>
      </w:pPr>
      <w:r w:rsidRPr="001E5E7C">
        <w:rPr>
          <w:rFonts w:ascii="Calibri" w:hAnsi="Calibri"/>
          <w:sz w:val="24"/>
          <w:szCs w:val="24"/>
        </w:rPr>
        <w:t>An Applicant can go only to a university with which their home faculty/institute has signed a cooperation agreement under Erasmus+ Programme.</w:t>
      </w:r>
    </w:p>
    <w:p w14:paraId="770D3380" w14:textId="77777777" w:rsidR="00C75FBF" w:rsidRPr="001E5E7C" w:rsidRDefault="00C75FBF" w:rsidP="00C75FBF">
      <w:pPr>
        <w:pStyle w:val="ListParagraph"/>
        <w:numPr>
          <w:ilvl w:val="0"/>
          <w:numId w:val="3"/>
        </w:numPr>
        <w:rPr>
          <w:rFonts w:ascii="Calibri" w:hAnsi="Calibri" w:cs="Calibri"/>
          <w:sz w:val="24"/>
          <w:szCs w:val="24"/>
        </w:rPr>
      </w:pPr>
      <w:r w:rsidRPr="001E5E7C">
        <w:rPr>
          <w:rFonts w:ascii="Calibri" w:hAnsi="Calibri"/>
          <w:sz w:val="24"/>
          <w:szCs w:val="24"/>
        </w:rPr>
        <w:lastRenderedPageBreak/>
        <w:t>Students of interdisciplinary studies may apply for recruitment within the fields of study that they are pursuing. These students are subject to the same eligibility criteria as the students of a given department.</w:t>
      </w:r>
    </w:p>
    <w:p w14:paraId="507DBADF" w14:textId="6149B227" w:rsidR="009F3F76" w:rsidRPr="001E5E7C" w:rsidRDefault="00C75FBF" w:rsidP="00C75FBF">
      <w:pPr>
        <w:pStyle w:val="ListParagraph"/>
        <w:numPr>
          <w:ilvl w:val="0"/>
          <w:numId w:val="3"/>
        </w:numPr>
        <w:spacing w:after="0" w:line="240" w:lineRule="auto"/>
        <w:jc w:val="both"/>
        <w:rPr>
          <w:rFonts w:ascii="Calibri" w:hAnsi="Calibri" w:cs="Calibri"/>
          <w:sz w:val="24"/>
          <w:szCs w:val="24"/>
        </w:rPr>
      </w:pPr>
      <w:r w:rsidRPr="001E5E7C">
        <w:rPr>
          <w:rFonts w:ascii="Calibri" w:hAnsi="Calibri"/>
          <w:sz w:val="24"/>
          <w:szCs w:val="24"/>
        </w:rPr>
        <w:t xml:space="preserve">The aim of </w:t>
      </w:r>
      <w:r w:rsidR="00824A7B" w:rsidRPr="001E5E7C">
        <w:rPr>
          <w:rFonts w:ascii="Calibri" w:hAnsi="Calibri"/>
          <w:sz w:val="24"/>
          <w:szCs w:val="24"/>
        </w:rPr>
        <w:t xml:space="preserve">the </w:t>
      </w:r>
      <w:r w:rsidRPr="001E5E7C">
        <w:rPr>
          <w:rFonts w:ascii="Calibri" w:hAnsi="Calibri"/>
          <w:sz w:val="24"/>
          <w:szCs w:val="24"/>
        </w:rPr>
        <w:t xml:space="preserve">mobility is to enable a student to complete a part of </w:t>
      </w:r>
      <w:r w:rsidR="00BD5EAC" w:rsidRPr="001E5E7C">
        <w:rPr>
          <w:rFonts w:ascii="Calibri" w:hAnsi="Calibri"/>
          <w:sz w:val="24"/>
          <w:szCs w:val="24"/>
        </w:rPr>
        <w:t xml:space="preserve">their </w:t>
      </w:r>
      <w:r w:rsidRPr="001E5E7C">
        <w:rPr>
          <w:rFonts w:ascii="Calibri" w:hAnsi="Calibri"/>
          <w:sz w:val="24"/>
          <w:szCs w:val="24"/>
        </w:rPr>
        <w:t xml:space="preserve">studies at a partner university, which will result in obtaining the agreed number of ECTS credits as specified in the Learning Agreement. It is assumed that the number of ECTS credits for a semester is 30. It is possible to determine a different, usually lower, number of ECTS credits, due to </w:t>
      </w:r>
      <w:r w:rsidR="00887723" w:rsidRPr="001E5E7C">
        <w:rPr>
          <w:rFonts w:ascii="Calibri" w:hAnsi="Calibri"/>
          <w:sz w:val="24"/>
          <w:szCs w:val="24"/>
        </w:rPr>
        <w:t>qualities</w:t>
      </w:r>
      <w:r w:rsidRPr="001E5E7C">
        <w:rPr>
          <w:rFonts w:ascii="Calibri" w:hAnsi="Calibri"/>
          <w:sz w:val="24"/>
          <w:szCs w:val="24"/>
        </w:rPr>
        <w:t xml:space="preserve"> of a curriculum. Agreements on the type of selected courses and the number of credit points require the approval of the Erasmus+ Programme Coordinator. </w:t>
      </w:r>
      <w:r w:rsidRPr="009154EF">
        <w:rPr>
          <w:rFonts w:ascii="Calibri" w:hAnsi="Calibri"/>
          <w:b/>
          <w:bCs/>
          <w:sz w:val="24"/>
          <w:szCs w:val="24"/>
        </w:rPr>
        <w:t xml:space="preserve">The required minimum number of ECTS to be obtained at the partner university is </w:t>
      </w:r>
      <w:r w:rsidR="001E5E7C" w:rsidRPr="009154EF">
        <w:rPr>
          <w:rFonts w:ascii="Calibri" w:hAnsi="Calibri"/>
          <w:b/>
          <w:bCs/>
          <w:sz w:val="24"/>
          <w:szCs w:val="24"/>
        </w:rPr>
        <w:t>20.</w:t>
      </w:r>
    </w:p>
    <w:p w14:paraId="0276E325" w14:textId="078B4819" w:rsidR="007338CE" w:rsidRPr="001E5E7C" w:rsidRDefault="007338CE" w:rsidP="007338CE">
      <w:pPr>
        <w:pStyle w:val="ListParagraph"/>
        <w:numPr>
          <w:ilvl w:val="0"/>
          <w:numId w:val="3"/>
        </w:numPr>
        <w:rPr>
          <w:rFonts w:ascii="Calibri" w:hAnsi="Calibri" w:cs="Calibri"/>
          <w:sz w:val="24"/>
          <w:szCs w:val="24"/>
        </w:rPr>
      </w:pPr>
      <w:r w:rsidRPr="001E5E7C">
        <w:rPr>
          <w:rFonts w:ascii="Calibri" w:hAnsi="Calibri"/>
          <w:sz w:val="24"/>
          <w:szCs w:val="24"/>
        </w:rPr>
        <w:t xml:space="preserve">Doctoral students may attend classes and earn the required number of ECTS credits agreed between the universities or they may devote their stay to so-called own research without earning credits. In such a case it is necessary to appoint a tutor at the host university, who will confirm the implementation of the </w:t>
      </w:r>
      <w:r w:rsidR="00B97FA6" w:rsidRPr="001E5E7C">
        <w:rPr>
          <w:rFonts w:ascii="Calibri" w:hAnsi="Calibri"/>
          <w:sz w:val="24"/>
          <w:szCs w:val="24"/>
        </w:rPr>
        <w:t>programme</w:t>
      </w:r>
      <w:r w:rsidRPr="001E5E7C">
        <w:rPr>
          <w:rFonts w:ascii="Calibri" w:hAnsi="Calibri"/>
          <w:sz w:val="24"/>
          <w:szCs w:val="24"/>
        </w:rPr>
        <w:t xml:space="preserve">. </w:t>
      </w:r>
    </w:p>
    <w:p w14:paraId="25F4A5A9" w14:textId="6B82EDBB" w:rsidR="00007175" w:rsidRPr="001E5E7C" w:rsidRDefault="00007175" w:rsidP="007338CE">
      <w:pPr>
        <w:pStyle w:val="ListParagraph"/>
        <w:numPr>
          <w:ilvl w:val="0"/>
          <w:numId w:val="3"/>
        </w:numPr>
        <w:rPr>
          <w:rFonts w:ascii="Calibri" w:hAnsi="Calibri" w:cs="Calibri"/>
          <w:sz w:val="24"/>
          <w:szCs w:val="24"/>
        </w:rPr>
      </w:pPr>
      <w:r w:rsidRPr="001E5E7C">
        <w:rPr>
          <w:rFonts w:ascii="Calibri" w:hAnsi="Calibri"/>
          <w:b/>
          <w:sz w:val="24"/>
          <w:szCs w:val="24"/>
        </w:rPr>
        <w:t>The length of the mobility strictly depends on the schedule of the academic year at the foreign university.</w:t>
      </w:r>
      <w:r w:rsidRPr="001E5E7C">
        <w:rPr>
          <w:rFonts w:ascii="Calibri" w:hAnsi="Calibri"/>
          <w:sz w:val="24"/>
          <w:szCs w:val="24"/>
        </w:rPr>
        <w:t xml:space="preserve"> It is possible to obtain financing for the period lasting from 2 months (for trimesters; for doctoral students </w:t>
      </w:r>
      <w:r w:rsidR="003425DE" w:rsidRPr="001E5E7C">
        <w:rPr>
          <w:rFonts w:ascii="Calibri" w:hAnsi="Calibri"/>
          <w:sz w:val="24"/>
          <w:szCs w:val="24"/>
        </w:rPr>
        <w:t>mobilities</w:t>
      </w:r>
      <w:r w:rsidRPr="001E5E7C">
        <w:rPr>
          <w:rFonts w:ascii="Calibri" w:hAnsi="Calibri"/>
          <w:sz w:val="24"/>
          <w:szCs w:val="24"/>
        </w:rPr>
        <w:t xml:space="preserve"> for research purposes) to 10 months (for annual </w:t>
      </w:r>
      <w:r w:rsidR="003425DE" w:rsidRPr="001E5E7C">
        <w:rPr>
          <w:rFonts w:ascii="Calibri" w:hAnsi="Calibri"/>
          <w:sz w:val="24"/>
          <w:szCs w:val="24"/>
        </w:rPr>
        <w:t>mobilities</w:t>
      </w:r>
      <w:r w:rsidRPr="001E5E7C">
        <w:rPr>
          <w:rFonts w:ascii="Calibri" w:hAnsi="Calibri"/>
          <w:sz w:val="24"/>
          <w:szCs w:val="24"/>
        </w:rPr>
        <w:t>).</w:t>
      </w:r>
    </w:p>
    <w:p w14:paraId="3A656B69" w14:textId="56CEE18C" w:rsidR="001E5E7C" w:rsidRPr="001E5E7C" w:rsidRDefault="001E5E7C" w:rsidP="00DD763E">
      <w:pPr>
        <w:spacing w:after="0" w:line="240" w:lineRule="auto"/>
        <w:jc w:val="both"/>
        <w:rPr>
          <w:rFonts w:ascii="Calibri" w:hAnsi="Calibri"/>
          <w:b/>
          <w:sz w:val="24"/>
          <w:szCs w:val="24"/>
          <w:u w:val="single"/>
        </w:rPr>
      </w:pPr>
      <w:r>
        <w:rPr>
          <w:rFonts w:ascii="Calibri" w:hAnsi="Calibri"/>
          <w:b/>
          <w:sz w:val="24"/>
          <w:szCs w:val="24"/>
          <w:u w:val="single"/>
        </w:rPr>
        <w:t>STAGES OF RECRUITMENT PROCESS</w:t>
      </w:r>
    </w:p>
    <w:p w14:paraId="42248FC7" w14:textId="77777777" w:rsidR="001E5E7C" w:rsidRDefault="001E5E7C" w:rsidP="00DD763E">
      <w:pPr>
        <w:spacing w:after="0" w:line="240" w:lineRule="auto"/>
        <w:jc w:val="both"/>
        <w:rPr>
          <w:rFonts w:ascii="Calibri" w:hAnsi="Calibri"/>
          <w:b/>
          <w:sz w:val="24"/>
          <w:szCs w:val="24"/>
          <w:u w:val="single"/>
        </w:rPr>
      </w:pPr>
    </w:p>
    <w:p w14:paraId="3584061C" w14:textId="5FD67A74" w:rsidR="00DD763E" w:rsidRPr="001E5E7C" w:rsidRDefault="00DD763E" w:rsidP="00DD763E">
      <w:pPr>
        <w:spacing w:after="0" w:line="240" w:lineRule="auto"/>
        <w:jc w:val="both"/>
        <w:rPr>
          <w:rFonts w:ascii="Calibri" w:hAnsi="Calibri" w:cs="Calibri"/>
          <w:b/>
          <w:sz w:val="24"/>
          <w:szCs w:val="24"/>
          <w:u w:val="single"/>
        </w:rPr>
      </w:pPr>
      <w:r w:rsidRPr="001E5E7C">
        <w:rPr>
          <w:rFonts w:ascii="Calibri" w:hAnsi="Calibri"/>
          <w:b/>
          <w:sz w:val="24"/>
          <w:szCs w:val="24"/>
          <w:u w:val="single"/>
        </w:rPr>
        <w:t>STAGE I – Language Test</w:t>
      </w:r>
    </w:p>
    <w:p w14:paraId="24EB361E" w14:textId="534BA273" w:rsidR="00DD763E" w:rsidRPr="001E5E7C" w:rsidRDefault="00DD763E" w:rsidP="00B07FF4">
      <w:pPr>
        <w:spacing w:after="0" w:line="240" w:lineRule="auto"/>
        <w:jc w:val="both"/>
        <w:rPr>
          <w:rFonts w:ascii="Calibri" w:hAnsi="Calibri" w:cs="Calibri"/>
          <w:b/>
          <w:bCs/>
          <w:sz w:val="24"/>
          <w:szCs w:val="24"/>
        </w:rPr>
      </w:pPr>
      <w:r w:rsidRPr="001E5E7C">
        <w:rPr>
          <w:rFonts w:ascii="Calibri" w:hAnsi="Calibri"/>
          <w:b/>
          <w:bCs/>
          <w:sz w:val="24"/>
          <w:szCs w:val="24"/>
        </w:rPr>
        <w:t xml:space="preserve">Interviews in relevant foreign languages (English, German, French, Spanish, Italian) are conducted in the </w:t>
      </w:r>
      <w:r w:rsidR="003425DE" w:rsidRPr="001E5E7C">
        <w:rPr>
          <w:rFonts w:ascii="Calibri" w:hAnsi="Calibri"/>
          <w:b/>
          <w:bCs/>
          <w:sz w:val="24"/>
          <w:szCs w:val="24"/>
        </w:rPr>
        <w:t xml:space="preserve">Foreign Languages Centre (FLC) / SPNJO; </w:t>
      </w:r>
      <w:r w:rsidRPr="001E5E7C">
        <w:rPr>
          <w:rFonts w:ascii="Calibri" w:hAnsi="Calibri"/>
          <w:b/>
          <w:bCs/>
          <w:sz w:val="24"/>
          <w:szCs w:val="24"/>
        </w:rPr>
        <w:t xml:space="preserve">registration and interview dates are published at </w:t>
      </w:r>
      <w:r w:rsidR="005E3BE5" w:rsidRPr="001E5E7C">
        <w:rPr>
          <w:rFonts w:ascii="Calibri" w:hAnsi="Calibri"/>
          <w:b/>
          <w:bCs/>
          <w:sz w:val="24"/>
          <w:szCs w:val="24"/>
        </w:rPr>
        <w:t>https://spnjo.uwr.edu.pl/</w:t>
      </w:r>
    </w:p>
    <w:p w14:paraId="6E87DD7C" w14:textId="77777777" w:rsidR="00B07FF4" w:rsidRPr="001E5E7C" w:rsidRDefault="00B07FF4" w:rsidP="00B07FF4">
      <w:pPr>
        <w:spacing w:after="0" w:line="240" w:lineRule="auto"/>
        <w:jc w:val="both"/>
        <w:rPr>
          <w:rFonts w:ascii="Calibri" w:hAnsi="Calibri" w:cs="Calibri"/>
          <w:sz w:val="24"/>
          <w:szCs w:val="24"/>
        </w:rPr>
      </w:pPr>
    </w:p>
    <w:p w14:paraId="6D48CDEA" w14:textId="77777777" w:rsidR="00DD763E" w:rsidRPr="001E5E7C" w:rsidRDefault="00DD763E" w:rsidP="00DD763E">
      <w:pPr>
        <w:spacing w:after="0" w:line="240" w:lineRule="auto"/>
        <w:jc w:val="both"/>
        <w:rPr>
          <w:rFonts w:ascii="Calibri" w:hAnsi="Calibri" w:cs="Calibri"/>
          <w:b/>
          <w:sz w:val="24"/>
          <w:szCs w:val="24"/>
          <w:u w:val="single"/>
        </w:rPr>
      </w:pPr>
      <w:r w:rsidRPr="001E5E7C">
        <w:rPr>
          <w:rFonts w:ascii="Calibri" w:hAnsi="Calibri"/>
          <w:b/>
          <w:sz w:val="24"/>
          <w:szCs w:val="24"/>
          <w:u w:val="single"/>
        </w:rPr>
        <w:t>STAGE II – the Recruitment at the Faculty Level</w:t>
      </w:r>
    </w:p>
    <w:p w14:paraId="1D106B31" w14:textId="77777777" w:rsidR="00DD763E" w:rsidRPr="001E5E7C" w:rsidRDefault="00DD763E" w:rsidP="00DD763E">
      <w:pPr>
        <w:spacing w:after="0" w:line="240" w:lineRule="auto"/>
        <w:ind w:left="360"/>
        <w:jc w:val="both"/>
        <w:rPr>
          <w:rFonts w:ascii="Calibri" w:hAnsi="Calibri" w:cs="Calibri"/>
          <w:sz w:val="24"/>
          <w:szCs w:val="24"/>
        </w:rPr>
      </w:pPr>
    </w:p>
    <w:p w14:paraId="19ED00E8" w14:textId="1B751C35" w:rsidR="00DD763E" w:rsidRPr="001E5E7C" w:rsidRDefault="0029513F" w:rsidP="00DD763E">
      <w:pPr>
        <w:spacing w:after="0" w:line="240" w:lineRule="auto"/>
        <w:jc w:val="both"/>
        <w:rPr>
          <w:rFonts w:ascii="Calibri" w:hAnsi="Calibri" w:cs="Calibri"/>
          <w:b/>
          <w:bCs/>
          <w:sz w:val="24"/>
          <w:szCs w:val="24"/>
          <w:u w:val="single"/>
        </w:rPr>
      </w:pPr>
      <w:r>
        <w:rPr>
          <w:rFonts w:ascii="Calibri" w:hAnsi="Calibri"/>
          <w:b/>
          <w:bCs/>
          <w:sz w:val="24"/>
          <w:szCs w:val="24"/>
          <w:u w:val="single"/>
        </w:rPr>
        <w:t>7</w:t>
      </w:r>
      <w:r>
        <w:rPr>
          <w:rFonts w:ascii="Calibri" w:hAnsi="Calibri"/>
          <w:b/>
          <w:bCs/>
          <w:sz w:val="24"/>
          <w:szCs w:val="24"/>
          <w:u w:val="single"/>
          <w:vertAlign w:val="superscript"/>
        </w:rPr>
        <w:t>th</w:t>
      </w:r>
      <w:r w:rsidR="001E5E7C" w:rsidRPr="001E5E7C">
        <w:rPr>
          <w:rFonts w:ascii="Calibri" w:hAnsi="Calibri"/>
          <w:b/>
          <w:bCs/>
          <w:sz w:val="24"/>
          <w:szCs w:val="24"/>
          <w:u w:val="single"/>
          <w:vertAlign w:val="superscript"/>
        </w:rPr>
        <w:t xml:space="preserve"> </w:t>
      </w:r>
      <w:r w:rsidR="001E5E7C" w:rsidRPr="001E5E7C">
        <w:rPr>
          <w:rFonts w:ascii="Calibri" w:hAnsi="Calibri"/>
          <w:b/>
          <w:bCs/>
          <w:sz w:val="24"/>
          <w:szCs w:val="24"/>
          <w:u w:val="single"/>
        </w:rPr>
        <w:t>of</w:t>
      </w:r>
      <w:r w:rsidR="00DD763E" w:rsidRPr="001E5E7C">
        <w:rPr>
          <w:rFonts w:ascii="Calibri" w:hAnsi="Calibri"/>
          <w:b/>
          <w:bCs/>
          <w:sz w:val="24"/>
          <w:szCs w:val="24"/>
          <w:u w:val="single"/>
        </w:rPr>
        <w:t xml:space="preserve"> February 20</w:t>
      </w:r>
      <w:r w:rsidR="005E3BE5" w:rsidRPr="001E5E7C">
        <w:rPr>
          <w:rFonts w:ascii="Calibri" w:hAnsi="Calibri"/>
          <w:b/>
          <w:bCs/>
          <w:sz w:val="24"/>
          <w:szCs w:val="24"/>
          <w:u w:val="single"/>
        </w:rPr>
        <w:t>2</w:t>
      </w:r>
      <w:r>
        <w:rPr>
          <w:rFonts w:ascii="Calibri" w:hAnsi="Calibri"/>
          <w:b/>
          <w:bCs/>
          <w:sz w:val="24"/>
          <w:szCs w:val="24"/>
          <w:u w:val="single"/>
        </w:rPr>
        <w:t>5</w:t>
      </w:r>
      <w:r w:rsidR="00DD763E" w:rsidRPr="001E5E7C">
        <w:rPr>
          <w:rFonts w:ascii="Calibri" w:hAnsi="Calibri"/>
          <w:b/>
          <w:bCs/>
          <w:sz w:val="24"/>
          <w:szCs w:val="24"/>
          <w:u w:val="single"/>
        </w:rPr>
        <w:t xml:space="preserve"> – submission of Applicants’ portfolios</w:t>
      </w:r>
      <w:r w:rsidR="001E5E7C" w:rsidRPr="001E5E7C">
        <w:rPr>
          <w:rFonts w:ascii="Calibri" w:hAnsi="Calibri"/>
          <w:b/>
          <w:bCs/>
          <w:sz w:val="24"/>
          <w:szCs w:val="24"/>
          <w:u w:val="single"/>
        </w:rPr>
        <w:t xml:space="preserve"> (by email)</w:t>
      </w:r>
    </w:p>
    <w:p w14:paraId="34489069" w14:textId="3B762782" w:rsidR="00DD763E" w:rsidRPr="001E5E7C" w:rsidRDefault="0029513F" w:rsidP="00DD763E">
      <w:pPr>
        <w:spacing w:after="0" w:line="240" w:lineRule="auto"/>
        <w:jc w:val="both"/>
        <w:rPr>
          <w:rFonts w:ascii="Calibri" w:hAnsi="Calibri"/>
          <w:b/>
          <w:bCs/>
          <w:color w:val="FF0000"/>
          <w:sz w:val="24"/>
          <w:szCs w:val="24"/>
          <w:u w:val="single"/>
        </w:rPr>
      </w:pPr>
      <w:r>
        <w:rPr>
          <w:rFonts w:ascii="Calibri" w:hAnsi="Calibri"/>
          <w:b/>
          <w:bCs/>
          <w:sz w:val="24"/>
          <w:szCs w:val="24"/>
          <w:u w:val="single"/>
        </w:rPr>
        <w:t>12</w:t>
      </w:r>
      <w:r w:rsidR="001E5E7C" w:rsidRPr="001E5E7C">
        <w:rPr>
          <w:rFonts w:ascii="Calibri" w:hAnsi="Calibri"/>
          <w:b/>
          <w:bCs/>
          <w:sz w:val="24"/>
          <w:szCs w:val="24"/>
          <w:u w:val="single"/>
          <w:vertAlign w:val="superscript"/>
        </w:rPr>
        <w:t>th</w:t>
      </w:r>
      <w:r w:rsidR="001E5E7C" w:rsidRPr="001E5E7C">
        <w:rPr>
          <w:rFonts w:ascii="Calibri" w:hAnsi="Calibri"/>
          <w:b/>
          <w:bCs/>
          <w:sz w:val="24"/>
          <w:szCs w:val="24"/>
          <w:u w:val="single"/>
        </w:rPr>
        <w:t>-</w:t>
      </w:r>
      <w:r>
        <w:rPr>
          <w:rFonts w:ascii="Calibri" w:hAnsi="Calibri"/>
          <w:b/>
          <w:bCs/>
          <w:sz w:val="24"/>
          <w:szCs w:val="24"/>
          <w:u w:val="single"/>
        </w:rPr>
        <w:t>13</w:t>
      </w:r>
      <w:r w:rsidR="001E5E7C" w:rsidRPr="001E5E7C">
        <w:rPr>
          <w:rFonts w:ascii="Calibri" w:hAnsi="Calibri"/>
          <w:b/>
          <w:bCs/>
          <w:sz w:val="24"/>
          <w:szCs w:val="24"/>
          <w:u w:val="single"/>
          <w:vertAlign w:val="superscript"/>
        </w:rPr>
        <w:t>th</w:t>
      </w:r>
      <w:r w:rsidR="001E5E7C" w:rsidRPr="001E5E7C">
        <w:rPr>
          <w:rFonts w:ascii="Calibri" w:hAnsi="Calibri"/>
          <w:b/>
          <w:bCs/>
          <w:sz w:val="24"/>
          <w:szCs w:val="24"/>
          <w:u w:val="single"/>
        </w:rPr>
        <w:t xml:space="preserve"> of </w:t>
      </w:r>
      <w:r w:rsidR="00DD763E" w:rsidRPr="001E5E7C">
        <w:rPr>
          <w:rFonts w:ascii="Calibri" w:hAnsi="Calibri"/>
          <w:b/>
          <w:bCs/>
          <w:sz w:val="24"/>
          <w:szCs w:val="24"/>
          <w:u w:val="single"/>
        </w:rPr>
        <w:t>February 202</w:t>
      </w:r>
      <w:r>
        <w:rPr>
          <w:rFonts w:ascii="Calibri" w:hAnsi="Calibri"/>
          <w:b/>
          <w:bCs/>
          <w:sz w:val="24"/>
          <w:szCs w:val="24"/>
          <w:u w:val="single"/>
        </w:rPr>
        <w:t>5</w:t>
      </w:r>
      <w:r w:rsidR="00DD763E" w:rsidRPr="001E5E7C">
        <w:rPr>
          <w:rFonts w:ascii="Calibri" w:hAnsi="Calibri"/>
          <w:b/>
          <w:bCs/>
          <w:sz w:val="24"/>
          <w:szCs w:val="24"/>
          <w:u w:val="single"/>
        </w:rPr>
        <w:t xml:space="preserve"> – </w:t>
      </w:r>
      <w:r w:rsidR="001E5E7C" w:rsidRPr="001E5E7C">
        <w:rPr>
          <w:rFonts w:ascii="Calibri" w:hAnsi="Calibri"/>
          <w:b/>
          <w:bCs/>
          <w:sz w:val="24"/>
          <w:szCs w:val="24"/>
          <w:u w:val="single"/>
        </w:rPr>
        <w:t>session of the Recruitment Committee; evaluation of the applications.</w:t>
      </w:r>
    </w:p>
    <w:p w14:paraId="11C0908F" w14:textId="5D0B4DAB" w:rsidR="001E5E7C" w:rsidRPr="001E5E7C" w:rsidRDefault="0029513F" w:rsidP="00DD763E">
      <w:pPr>
        <w:spacing w:after="0" w:line="240" w:lineRule="auto"/>
        <w:jc w:val="both"/>
        <w:rPr>
          <w:rFonts w:ascii="Calibri" w:hAnsi="Calibri"/>
          <w:b/>
          <w:bCs/>
          <w:sz w:val="24"/>
          <w:szCs w:val="24"/>
          <w:u w:val="single"/>
        </w:rPr>
      </w:pPr>
      <w:r>
        <w:rPr>
          <w:rFonts w:ascii="Calibri" w:hAnsi="Calibri"/>
          <w:b/>
          <w:bCs/>
          <w:sz w:val="24"/>
          <w:szCs w:val="24"/>
          <w:u w:val="single"/>
        </w:rPr>
        <w:t>17</w:t>
      </w:r>
      <w:r w:rsidR="001E5E7C" w:rsidRPr="001E5E7C">
        <w:rPr>
          <w:rFonts w:ascii="Calibri" w:hAnsi="Calibri"/>
          <w:b/>
          <w:bCs/>
          <w:sz w:val="24"/>
          <w:szCs w:val="24"/>
          <w:u w:val="single"/>
          <w:vertAlign w:val="superscript"/>
        </w:rPr>
        <w:t>10th</w:t>
      </w:r>
      <w:r w:rsidR="001E5E7C" w:rsidRPr="001E5E7C">
        <w:rPr>
          <w:rFonts w:ascii="Calibri" w:hAnsi="Calibri"/>
          <w:b/>
          <w:bCs/>
          <w:sz w:val="24"/>
          <w:szCs w:val="24"/>
          <w:u w:val="single"/>
        </w:rPr>
        <w:t xml:space="preserve"> of February 202</w:t>
      </w:r>
      <w:r>
        <w:rPr>
          <w:rFonts w:ascii="Calibri" w:hAnsi="Calibri"/>
          <w:b/>
          <w:bCs/>
          <w:sz w:val="24"/>
          <w:szCs w:val="24"/>
          <w:u w:val="single"/>
        </w:rPr>
        <w:t>5</w:t>
      </w:r>
      <w:r w:rsidR="001E5E7C" w:rsidRPr="001E5E7C">
        <w:rPr>
          <w:rFonts w:ascii="Calibri" w:hAnsi="Calibri"/>
          <w:b/>
          <w:bCs/>
          <w:sz w:val="24"/>
          <w:szCs w:val="24"/>
          <w:u w:val="single"/>
        </w:rPr>
        <w:t xml:space="preserve"> – announcement of the results of the recruitment and awarding the mobilities in the USOS system.</w:t>
      </w:r>
    </w:p>
    <w:p w14:paraId="40EF19CA" w14:textId="77777777" w:rsidR="002B60AF" w:rsidRPr="001E5E7C" w:rsidRDefault="002B60AF" w:rsidP="00DD763E">
      <w:pPr>
        <w:spacing w:after="0" w:line="240" w:lineRule="auto"/>
        <w:jc w:val="both"/>
        <w:rPr>
          <w:rFonts w:ascii="Calibri" w:hAnsi="Calibri"/>
          <w:sz w:val="24"/>
          <w:szCs w:val="24"/>
        </w:rPr>
      </w:pPr>
    </w:p>
    <w:p w14:paraId="05A1EA7C" w14:textId="4E7CA4FA" w:rsidR="00227174" w:rsidRPr="0029513F" w:rsidRDefault="002B60AF" w:rsidP="00227174">
      <w:pPr>
        <w:spacing w:after="0" w:line="240" w:lineRule="auto"/>
        <w:jc w:val="both"/>
        <w:rPr>
          <w:rFonts w:ascii="Calibri" w:hAnsi="Calibri"/>
          <w:b/>
          <w:i/>
          <w:sz w:val="24"/>
          <w:szCs w:val="24"/>
        </w:rPr>
      </w:pPr>
      <w:r w:rsidRPr="001E5E7C">
        <w:rPr>
          <w:rFonts w:ascii="Calibri" w:hAnsi="Calibri"/>
          <w:b/>
          <w:i/>
          <w:sz w:val="24"/>
          <w:szCs w:val="24"/>
        </w:rPr>
        <w:t xml:space="preserve">Erasmus+ study mobility is granted through the USOS system (online). Link to the application in the International Office database https://international-applications.uni.wroc.pl/ is generated by BWM </w:t>
      </w:r>
      <w:proofErr w:type="gramStart"/>
      <w:r w:rsidRPr="001E5E7C">
        <w:rPr>
          <w:rFonts w:ascii="Calibri" w:hAnsi="Calibri"/>
          <w:b/>
          <w:i/>
          <w:sz w:val="24"/>
          <w:szCs w:val="24"/>
        </w:rPr>
        <w:t>at a later date</w:t>
      </w:r>
      <w:proofErr w:type="gramEnd"/>
      <w:r w:rsidRPr="001E5E7C">
        <w:rPr>
          <w:rFonts w:ascii="Calibri" w:hAnsi="Calibri"/>
          <w:b/>
          <w:i/>
          <w:sz w:val="24"/>
          <w:szCs w:val="24"/>
        </w:rPr>
        <w:t>.</w:t>
      </w:r>
    </w:p>
    <w:p w14:paraId="7BD32805" w14:textId="77777777" w:rsidR="001E5E7C" w:rsidRDefault="001E5E7C" w:rsidP="00227174">
      <w:pPr>
        <w:spacing w:after="0" w:line="240" w:lineRule="auto"/>
        <w:jc w:val="both"/>
        <w:rPr>
          <w:rFonts w:ascii="Calibri" w:hAnsi="Calibri" w:cs="Calibri"/>
          <w:sz w:val="24"/>
          <w:szCs w:val="24"/>
        </w:rPr>
      </w:pPr>
    </w:p>
    <w:p w14:paraId="6D240D7A" w14:textId="77777777" w:rsidR="001E5E7C" w:rsidRDefault="001E5E7C" w:rsidP="00227174">
      <w:pPr>
        <w:spacing w:after="0" w:line="240" w:lineRule="auto"/>
        <w:jc w:val="both"/>
        <w:rPr>
          <w:rFonts w:ascii="Calibri" w:hAnsi="Calibri" w:cs="Calibri"/>
          <w:sz w:val="24"/>
          <w:szCs w:val="24"/>
        </w:rPr>
      </w:pPr>
    </w:p>
    <w:p w14:paraId="1A719650" w14:textId="77777777" w:rsidR="001E5E7C" w:rsidRDefault="001E5E7C" w:rsidP="00227174">
      <w:pPr>
        <w:spacing w:after="0" w:line="240" w:lineRule="auto"/>
        <w:jc w:val="both"/>
        <w:rPr>
          <w:rFonts w:ascii="Calibri" w:hAnsi="Calibri" w:cs="Calibri"/>
          <w:sz w:val="24"/>
          <w:szCs w:val="24"/>
        </w:rPr>
      </w:pPr>
    </w:p>
    <w:p w14:paraId="254E9F82" w14:textId="77777777" w:rsidR="001E5E7C" w:rsidRDefault="001E5E7C" w:rsidP="00227174">
      <w:pPr>
        <w:spacing w:after="0" w:line="240" w:lineRule="auto"/>
        <w:jc w:val="both"/>
        <w:rPr>
          <w:rFonts w:ascii="Calibri" w:hAnsi="Calibri" w:cs="Calibri"/>
          <w:sz w:val="24"/>
          <w:szCs w:val="24"/>
        </w:rPr>
      </w:pPr>
    </w:p>
    <w:p w14:paraId="340C7517" w14:textId="77777777" w:rsidR="001E5E7C" w:rsidRPr="001E5E7C" w:rsidRDefault="001E5E7C" w:rsidP="00227174">
      <w:pPr>
        <w:spacing w:after="0" w:line="240" w:lineRule="auto"/>
        <w:jc w:val="both"/>
        <w:rPr>
          <w:rFonts w:ascii="Calibri" w:hAnsi="Calibri" w:cs="Calibri"/>
          <w:sz w:val="24"/>
          <w:szCs w:val="24"/>
        </w:rPr>
      </w:pPr>
    </w:p>
    <w:p w14:paraId="03C30A00" w14:textId="6C24D3B0" w:rsidR="002B60AF" w:rsidRPr="001E5E7C" w:rsidRDefault="002B60AF" w:rsidP="007A006C">
      <w:pPr>
        <w:spacing w:after="0" w:line="240" w:lineRule="auto"/>
        <w:jc w:val="center"/>
        <w:rPr>
          <w:rFonts w:ascii="Calibri" w:hAnsi="Calibri" w:cs="Calibri"/>
          <w:b/>
          <w:color w:val="002060"/>
          <w:sz w:val="24"/>
          <w:szCs w:val="24"/>
        </w:rPr>
      </w:pPr>
      <w:r w:rsidRPr="001E5E7C">
        <w:rPr>
          <w:rFonts w:ascii="Calibri" w:hAnsi="Calibri"/>
          <w:b/>
          <w:color w:val="002060"/>
          <w:sz w:val="24"/>
          <w:szCs w:val="24"/>
        </w:rPr>
        <w:t>Short-term mobility – students depart to participate in an organised activity, e.g., summer/winter school or other short-term academic mobility</w:t>
      </w:r>
      <w:r w:rsidR="003425DE" w:rsidRPr="001E5E7C">
        <w:rPr>
          <w:sz w:val="24"/>
          <w:szCs w:val="24"/>
        </w:rPr>
        <w:t xml:space="preserve"> </w:t>
      </w:r>
      <w:r w:rsidR="003425DE" w:rsidRPr="001E5E7C">
        <w:rPr>
          <w:rFonts w:ascii="Calibri" w:hAnsi="Calibri"/>
          <w:b/>
          <w:color w:val="002060"/>
          <w:sz w:val="24"/>
          <w:szCs w:val="24"/>
        </w:rPr>
        <w:t xml:space="preserve">e.g. </w:t>
      </w:r>
      <w:proofErr w:type="gramStart"/>
      <w:r w:rsidR="003425DE" w:rsidRPr="001E5E7C">
        <w:rPr>
          <w:rFonts w:ascii="Calibri" w:hAnsi="Calibri"/>
          <w:b/>
          <w:color w:val="002060"/>
          <w:sz w:val="24"/>
          <w:szCs w:val="24"/>
        </w:rPr>
        <w:t xml:space="preserve">BIP </w:t>
      </w:r>
      <w:r w:rsidRPr="001E5E7C">
        <w:rPr>
          <w:rFonts w:ascii="Calibri" w:hAnsi="Calibri"/>
          <w:b/>
          <w:color w:val="002060"/>
          <w:sz w:val="24"/>
          <w:szCs w:val="24"/>
        </w:rPr>
        <w:t xml:space="preserve"> /</w:t>
      </w:r>
      <w:proofErr w:type="gramEnd"/>
      <w:r w:rsidR="007A006C" w:rsidRPr="001E5E7C">
        <w:rPr>
          <w:rFonts w:ascii="Calibri" w:hAnsi="Calibri"/>
          <w:b/>
          <w:color w:val="002060"/>
          <w:sz w:val="24"/>
          <w:szCs w:val="24"/>
        </w:rPr>
        <w:t xml:space="preserve"> </w:t>
      </w:r>
      <w:r w:rsidRPr="001E5E7C">
        <w:rPr>
          <w:rFonts w:ascii="Calibri" w:hAnsi="Calibri"/>
          <w:b/>
          <w:color w:val="002060"/>
          <w:sz w:val="24"/>
          <w:szCs w:val="24"/>
        </w:rPr>
        <w:t>KA131</w:t>
      </w:r>
    </w:p>
    <w:p w14:paraId="6C6345E3" w14:textId="77777777" w:rsidR="002B60AF" w:rsidRPr="001E5E7C" w:rsidRDefault="002B60AF" w:rsidP="002B60AF">
      <w:pPr>
        <w:spacing w:after="0" w:line="240" w:lineRule="auto"/>
        <w:jc w:val="both"/>
        <w:rPr>
          <w:rFonts w:ascii="Calibri" w:hAnsi="Calibri" w:cs="Calibri"/>
          <w:sz w:val="24"/>
          <w:szCs w:val="24"/>
        </w:rPr>
      </w:pPr>
    </w:p>
    <w:p w14:paraId="377D15E5" w14:textId="77777777" w:rsidR="002B60AF" w:rsidRPr="001E5E7C" w:rsidRDefault="002B60AF" w:rsidP="002B60AF">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Duration of a short-term student mobility:  from 5 to 30 days.</w:t>
      </w:r>
    </w:p>
    <w:p w14:paraId="54BDB28E" w14:textId="77777777" w:rsidR="002B60AF" w:rsidRPr="001E5E7C" w:rsidRDefault="002B60AF" w:rsidP="002B60AF">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lastRenderedPageBreak/>
        <w:t xml:space="preserve">A compulsory virtual component, i.e., in addition to the time spent abroad, a virtual component is necessary (before, during or after the mobility). </w:t>
      </w:r>
    </w:p>
    <w:p w14:paraId="0C77CC8D" w14:textId="2AB008AA" w:rsidR="002B60AF" w:rsidRPr="001E5E7C" w:rsidRDefault="002B60AF" w:rsidP="002B60AF">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 xml:space="preserve">When it comes to Studies, a minimum of 3 ECTS must be earned. </w:t>
      </w:r>
    </w:p>
    <w:p w14:paraId="3E491BAE" w14:textId="48865AC7" w:rsidR="002B60AF" w:rsidRPr="001E5E7C" w:rsidRDefault="002B60AF" w:rsidP="002B60AF">
      <w:pPr>
        <w:pStyle w:val="ListParagraph"/>
        <w:numPr>
          <w:ilvl w:val="0"/>
          <w:numId w:val="12"/>
        </w:numPr>
        <w:spacing w:after="0" w:line="240" w:lineRule="auto"/>
        <w:jc w:val="both"/>
        <w:rPr>
          <w:rFonts w:ascii="Calibri" w:hAnsi="Calibri" w:cs="Calibri"/>
          <w:sz w:val="24"/>
          <w:szCs w:val="24"/>
        </w:rPr>
      </w:pPr>
      <w:r w:rsidRPr="001E5E7C">
        <w:rPr>
          <w:rFonts w:ascii="Calibri" w:hAnsi="Calibri" w:cs="Calibri"/>
          <w:sz w:val="24"/>
          <w:szCs w:val="24"/>
        </w:rPr>
        <w:t>The virtual component and the obligation to obtain ECTS</w:t>
      </w:r>
      <w:r w:rsidR="0080413B" w:rsidRPr="001E5E7C">
        <w:rPr>
          <w:rFonts w:ascii="Calibri" w:hAnsi="Calibri" w:cs="Calibri"/>
          <w:sz w:val="24"/>
          <w:szCs w:val="24"/>
        </w:rPr>
        <w:t xml:space="preserve"> -</w:t>
      </w:r>
      <w:r w:rsidRPr="001E5E7C">
        <w:rPr>
          <w:rFonts w:ascii="Calibri" w:hAnsi="Calibri" w:cs="Calibri"/>
          <w:sz w:val="24"/>
          <w:szCs w:val="24"/>
        </w:rPr>
        <w:t xml:space="preserve"> do not concern doctoral students' mobility</w:t>
      </w:r>
    </w:p>
    <w:p w14:paraId="0494DE0F" w14:textId="3FA79C2E" w:rsidR="005E3BE5" w:rsidRPr="001E5E7C" w:rsidRDefault="005E3BE5" w:rsidP="005E3BE5">
      <w:pPr>
        <w:pStyle w:val="ListParagraph"/>
        <w:numPr>
          <w:ilvl w:val="0"/>
          <w:numId w:val="12"/>
        </w:numPr>
        <w:rPr>
          <w:rFonts w:ascii="Calibri" w:hAnsi="Calibri"/>
          <w:sz w:val="24"/>
          <w:szCs w:val="24"/>
        </w:rPr>
      </w:pPr>
      <w:r w:rsidRPr="001E5E7C">
        <w:rPr>
          <w:rFonts w:ascii="Calibri" w:hAnsi="Calibri"/>
          <w:sz w:val="24"/>
          <w:szCs w:val="24"/>
        </w:rPr>
        <w:t xml:space="preserve">The Recruitment is conducted </w:t>
      </w:r>
      <w:proofErr w:type="gramStart"/>
      <w:r w:rsidRPr="001E5E7C">
        <w:rPr>
          <w:rFonts w:ascii="Calibri" w:hAnsi="Calibri"/>
          <w:sz w:val="24"/>
          <w:szCs w:val="24"/>
        </w:rPr>
        <w:t>out  by</w:t>
      </w:r>
      <w:proofErr w:type="gramEnd"/>
      <w:r w:rsidRPr="001E5E7C">
        <w:rPr>
          <w:rFonts w:ascii="Calibri" w:hAnsi="Calibri"/>
          <w:sz w:val="24"/>
          <w:szCs w:val="24"/>
        </w:rPr>
        <w:t xml:space="preserve"> Programme Coordinators in the units concerned acting within Recruitment Committee.</w:t>
      </w:r>
    </w:p>
    <w:p w14:paraId="4E3A802E" w14:textId="77777777" w:rsidR="005E3BE5" w:rsidRPr="001E5E7C" w:rsidRDefault="005E3BE5" w:rsidP="005E3BE5">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The Recruitment is continuous and takes place throughout the year.</w:t>
      </w:r>
    </w:p>
    <w:p w14:paraId="6E85F2D0" w14:textId="77777777" w:rsidR="002B60AF" w:rsidRPr="001E5E7C" w:rsidRDefault="002B60AF" w:rsidP="002B60AF">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The Recruitment is continuous, until all places are allocated.</w:t>
      </w:r>
    </w:p>
    <w:p w14:paraId="23C10FC6" w14:textId="68801650" w:rsidR="002B60AF" w:rsidRPr="001E5E7C" w:rsidRDefault="002B60AF" w:rsidP="002B60AF">
      <w:pPr>
        <w:pStyle w:val="ListParagraph"/>
        <w:numPr>
          <w:ilvl w:val="0"/>
          <w:numId w:val="12"/>
        </w:numPr>
        <w:rPr>
          <w:rFonts w:ascii="Calibri" w:hAnsi="Calibri" w:cs="Calibri"/>
          <w:sz w:val="24"/>
          <w:szCs w:val="24"/>
        </w:rPr>
      </w:pPr>
      <w:r w:rsidRPr="001E5E7C">
        <w:rPr>
          <w:rFonts w:ascii="Calibri" w:hAnsi="Calibri"/>
          <w:sz w:val="24"/>
          <w:szCs w:val="24"/>
        </w:rPr>
        <w:t>Language tests are conducted on an individual basis; please contact SPNJO.</w:t>
      </w:r>
    </w:p>
    <w:p w14:paraId="14E4D91A" w14:textId="6A97DF71" w:rsidR="003425DE" w:rsidRPr="001E5E7C" w:rsidRDefault="003425DE" w:rsidP="002B60AF">
      <w:pPr>
        <w:pStyle w:val="ListParagraph"/>
        <w:numPr>
          <w:ilvl w:val="0"/>
          <w:numId w:val="12"/>
        </w:numPr>
        <w:rPr>
          <w:rFonts w:ascii="Calibri" w:hAnsi="Calibri" w:cs="Calibri"/>
          <w:sz w:val="24"/>
          <w:szCs w:val="24"/>
        </w:rPr>
      </w:pPr>
      <w:r w:rsidRPr="001E5E7C">
        <w:rPr>
          <w:rFonts w:ascii="Calibri" w:hAnsi="Calibri" w:cs="Calibri"/>
          <w:sz w:val="24"/>
          <w:szCs w:val="24"/>
        </w:rPr>
        <w:t>A maximum of three short term mobilities are possible within one academic year (counted in the total of Erasmus+ studies and Erasmus+ traineeship).</w:t>
      </w:r>
    </w:p>
    <w:p w14:paraId="01B813BC" w14:textId="53DA843F" w:rsidR="002B60AF" w:rsidRPr="001E5E7C" w:rsidRDefault="00794CE9" w:rsidP="00F242F7">
      <w:pPr>
        <w:spacing w:after="0" w:line="240" w:lineRule="auto"/>
        <w:jc w:val="both"/>
        <w:rPr>
          <w:rFonts w:ascii="Calibri" w:hAnsi="Calibri"/>
          <w:i/>
          <w:sz w:val="24"/>
          <w:szCs w:val="24"/>
        </w:rPr>
      </w:pPr>
      <w:r w:rsidRPr="001E5E7C">
        <w:rPr>
          <w:rFonts w:ascii="Calibri" w:hAnsi="Calibri"/>
          <w:i/>
          <w:sz w:val="24"/>
          <w:szCs w:val="24"/>
        </w:rPr>
        <w:t xml:space="preserve">Once a candidate for mobility has been recruited by the </w:t>
      </w:r>
      <w:r w:rsidR="003425DE" w:rsidRPr="001E5E7C">
        <w:rPr>
          <w:rFonts w:ascii="Calibri" w:hAnsi="Calibri"/>
          <w:i/>
          <w:sz w:val="24"/>
          <w:szCs w:val="24"/>
        </w:rPr>
        <w:t>Erasmus Coordinator</w:t>
      </w:r>
      <w:r w:rsidRPr="001E5E7C">
        <w:rPr>
          <w:rFonts w:ascii="Calibri" w:hAnsi="Calibri"/>
          <w:i/>
          <w:sz w:val="24"/>
          <w:szCs w:val="24"/>
        </w:rPr>
        <w:t xml:space="preserve">, he or she </w:t>
      </w:r>
      <w:r w:rsidR="00887723" w:rsidRPr="001E5E7C">
        <w:rPr>
          <w:rFonts w:ascii="Calibri" w:hAnsi="Calibri"/>
          <w:i/>
          <w:sz w:val="24"/>
          <w:szCs w:val="24"/>
        </w:rPr>
        <w:t>receives link</w:t>
      </w:r>
      <w:r w:rsidRPr="001E5E7C">
        <w:rPr>
          <w:rFonts w:ascii="Calibri" w:hAnsi="Calibri"/>
          <w:i/>
          <w:sz w:val="24"/>
          <w:szCs w:val="24"/>
        </w:rPr>
        <w:t xml:space="preserve"> to the application in the International Office database https://international-applications.uni.wroc.pl/.</w:t>
      </w:r>
    </w:p>
    <w:p w14:paraId="4EF99C9B" w14:textId="77777777" w:rsidR="00794CE9" w:rsidRPr="001E5E7C" w:rsidRDefault="00794CE9" w:rsidP="00F242F7">
      <w:pPr>
        <w:spacing w:after="0" w:line="240" w:lineRule="auto"/>
        <w:jc w:val="both"/>
        <w:rPr>
          <w:rFonts w:ascii="Calibri" w:hAnsi="Calibri"/>
          <w:i/>
          <w:sz w:val="24"/>
          <w:szCs w:val="24"/>
        </w:rPr>
      </w:pPr>
    </w:p>
    <w:p w14:paraId="2FAD47D4" w14:textId="339EBB21" w:rsidR="00227174" w:rsidRPr="001E5E7C" w:rsidRDefault="002B4352" w:rsidP="007A006C">
      <w:pPr>
        <w:spacing w:after="0" w:line="240" w:lineRule="auto"/>
        <w:jc w:val="center"/>
        <w:rPr>
          <w:rFonts w:ascii="Calibri" w:hAnsi="Calibri" w:cs="Calibri"/>
          <w:b/>
          <w:color w:val="002060"/>
          <w:sz w:val="24"/>
          <w:szCs w:val="24"/>
        </w:rPr>
      </w:pPr>
      <w:r w:rsidRPr="001E5E7C">
        <w:rPr>
          <w:rFonts w:ascii="Calibri" w:hAnsi="Calibri"/>
          <w:b/>
          <w:color w:val="002060"/>
          <w:sz w:val="24"/>
          <w:szCs w:val="24"/>
        </w:rPr>
        <w:t>Traineeship during studies (Erasmus+ Traineeship)</w:t>
      </w:r>
      <w:r w:rsidR="007A006C" w:rsidRPr="001E5E7C">
        <w:rPr>
          <w:rFonts w:ascii="Calibri" w:hAnsi="Calibri"/>
          <w:b/>
          <w:color w:val="002060"/>
          <w:sz w:val="24"/>
          <w:szCs w:val="24"/>
        </w:rPr>
        <w:t xml:space="preserve"> </w:t>
      </w:r>
      <w:r w:rsidRPr="001E5E7C">
        <w:rPr>
          <w:rFonts w:ascii="Calibri" w:hAnsi="Calibri"/>
          <w:b/>
          <w:color w:val="002060"/>
          <w:sz w:val="24"/>
          <w:szCs w:val="24"/>
        </w:rPr>
        <w:t>/</w:t>
      </w:r>
      <w:r w:rsidR="007A006C" w:rsidRPr="001E5E7C">
        <w:rPr>
          <w:rFonts w:ascii="Calibri" w:hAnsi="Calibri"/>
          <w:b/>
          <w:color w:val="002060"/>
          <w:sz w:val="24"/>
          <w:szCs w:val="24"/>
        </w:rPr>
        <w:t xml:space="preserve"> </w:t>
      </w:r>
      <w:r w:rsidRPr="001E5E7C">
        <w:rPr>
          <w:rFonts w:ascii="Calibri" w:hAnsi="Calibri"/>
          <w:b/>
          <w:color w:val="002060"/>
          <w:sz w:val="24"/>
          <w:szCs w:val="24"/>
        </w:rPr>
        <w:t>KA131</w:t>
      </w:r>
    </w:p>
    <w:p w14:paraId="25A96401" w14:textId="77777777" w:rsidR="00C902F4" w:rsidRPr="001E5E7C" w:rsidRDefault="00C902F4" w:rsidP="00227174">
      <w:pPr>
        <w:spacing w:after="0" w:line="240" w:lineRule="auto"/>
        <w:jc w:val="both"/>
        <w:rPr>
          <w:rFonts w:ascii="Calibri" w:hAnsi="Calibri" w:cs="Calibri"/>
          <w:sz w:val="24"/>
          <w:szCs w:val="24"/>
        </w:rPr>
      </w:pPr>
    </w:p>
    <w:p w14:paraId="6E6785A7" w14:textId="147F4F8E" w:rsidR="00387610" w:rsidRPr="001E5E7C" w:rsidRDefault="00033448" w:rsidP="00007175">
      <w:pPr>
        <w:pStyle w:val="ListParagraph"/>
        <w:numPr>
          <w:ilvl w:val="0"/>
          <w:numId w:val="6"/>
        </w:numPr>
        <w:spacing w:after="0" w:line="240" w:lineRule="auto"/>
        <w:jc w:val="both"/>
        <w:rPr>
          <w:rFonts w:ascii="Calibri" w:hAnsi="Calibri" w:cs="Calibri"/>
          <w:sz w:val="24"/>
          <w:szCs w:val="24"/>
        </w:rPr>
      </w:pPr>
      <w:r w:rsidRPr="001E5E7C">
        <w:rPr>
          <w:rFonts w:ascii="Calibri" w:hAnsi="Calibri"/>
          <w:sz w:val="24"/>
          <w:szCs w:val="24"/>
        </w:rPr>
        <w:t xml:space="preserve">Co-funding for the period from 2 to 10 months </w:t>
      </w:r>
    </w:p>
    <w:p w14:paraId="731BC609" w14:textId="3E837409" w:rsidR="00387610" w:rsidRPr="001E5E7C" w:rsidRDefault="00387610" w:rsidP="00007175">
      <w:pPr>
        <w:pStyle w:val="ListParagraph"/>
        <w:numPr>
          <w:ilvl w:val="0"/>
          <w:numId w:val="6"/>
        </w:numPr>
        <w:spacing w:after="0" w:line="240" w:lineRule="auto"/>
        <w:jc w:val="both"/>
        <w:rPr>
          <w:rFonts w:ascii="Calibri" w:hAnsi="Calibri" w:cs="Calibri"/>
          <w:sz w:val="24"/>
          <w:szCs w:val="24"/>
        </w:rPr>
      </w:pPr>
      <w:r w:rsidRPr="001E5E7C">
        <w:rPr>
          <w:rFonts w:ascii="Calibri" w:hAnsi="Calibri" w:cs="Calibri"/>
          <w:sz w:val="24"/>
          <w:szCs w:val="24"/>
        </w:rPr>
        <w:t>Mobility for students of the first and second study cycles, and for doctoral candidates</w:t>
      </w:r>
    </w:p>
    <w:p w14:paraId="6E6E3657" w14:textId="68FB0374" w:rsidR="0050499B" w:rsidRPr="001E5E7C" w:rsidRDefault="005E3BE5" w:rsidP="005E3BE5">
      <w:pPr>
        <w:pStyle w:val="ListParagraph"/>
        <w:numPr>
          <w:ilvl w:val="0"/>
          <w:numId w:val="6"/>
        </w:numPr>
        <w:rPr>
          <w:rFonts w:ascii="Calibri" w:hAnsi="Calibri"/>
          <w:sz w:val="24"/>
          <w:szCs w:val="24"/>
        </w:rPr>
      </w:pPr>
      <w:r w:rsidRPr="001E5E7C">
        <w:rPr>
          <w:rFonts w:ascii="Calibri" w:hAnsi="Calibri"/>
          <w:sz w:val="24"/>
          <w:szCs w:val="24"/>
        </w:rPr>
        <w:t xml:space="preserve">The Recruitment is conducted </w:t>
      </w:r>
      <w:r w:rsidR="00887723" w:rsidRPr="001E5E7C">
        <w:rPr>
          <w:rFonts w:ascii="Calibri" w:hAnsi="Calibri"/>
          <w:sz w:val="24"/>
          <w:szCs w:val="24"/>
        </w:rPr>
        <w:t>out by</w:t>
      </w:r>
      <w:r w:rsidRPr="001E5E7C">
        <w:rPr>
          <w:rFonts w:ascii="Calibri" w:hAnsi="Calibri"/>
          <w:sz w:val="24"/>
          <w:szCs w:val="24"/>
        </w:rPr>
        <w:t xml:space="preserve"> Programme Coordinators in the units concerned </w:t>
      </w:r>
      <w:r w:rsidR="00007175" w:rsidRPr="001E5E7C">
        <w:rPr>
          <w:rFonts w:ascii="Calibri" w:hAnsi="Calibri"/>
          <w:sz w:val="24"/>
          <w:szCs w:val="24"/>
        </w:rPr>
        <w:t>acting within Recruitment Committee.</w:t>
      </w:r>
    </w:p>
    <w:p w14:paraId="1527A41A" w14:textId="77777777" w:rsidR="00007175" w:rsidRPr="001E5E7C" w:rsidRDefault="00007175" w:rsidP="00007175">
      <w:pPr>
        <w:pStyle w:val="ListParagraph"/>
        <w:numPr>
          <w:ilvl w:val="0"/>
          <w:numId w:val="6"/>
        </w:numPr>
        <w:spacing w:after="0" w:line="240" w:lineRule="auto"/>
        <w:jc w:val="both"/>
        <w:rPr>
          <w:rFonts w:ascii="Calibri" w:hAnsi="Calibri" w:cs="Calibri"/>
          <w:sz w:val="24"/>
          <w:szCs w:val="24"/>
        </w:rPr>
      </w:pPr>
      <w:r w:rsidRPr="001E5E7C">
        <w:rPr>
          <w:rFonts w:ascii="Calibri" w:hAnsi="Calibri"/>
          <w:sz w:val="24"/>
          <w:szCs w:val="24"/>
        </w:rPr>
        <w:t>The Recruitment is continuous and takes place throughout the year.</w:t>
      </w:r>
    </w:p>
    <w:p w14:paraId="2CCF3850" w14:textId="77777777" w:rsidR="00007175" w:rsidRPr="001E5E7C" w:rsidRDefault="00007175" w:rsidP="00007175">
      <w:pPr>
        <w:pStyle w:val="ListParagraph"/>
        <w:numPr>
          <w:ilvl w:val="0"/>
          <w:numId w:val="6"/>
        </w:numPr>
        <w:spacing w:after="0" w:line="240" w:lineRule="auto"/>
        <w:jc w:val="both"/>
        <w:rPr>
          <w:rFonts w:ascii="Calibri" w:hAnsi="Calibri" w:cs="Calibri"/>
          <w:sz w:val="24"/>
          <w:szCs w:val="24"/>
        </w:rPr>
      </w:pPr>
      <w:r w:rsidRPr="001E5E7C">
        <w:rPr>
          <w:rFonts w:ascii="Calibri" w:hAnsi="Calibri"/>
          <w:sz w:val="24"/>
          <w:szCs w:val="24"/>
        </w:rPr>
        <w:t>Language command tests are conducted on an individual basis; please contact SPNJO.</w:t>
      </w:r>
    </w:p>
    <w:p w14:paraId="24B017C0" w14:textId="5D091BD4" w:rsidR="00D46C52" w:rsidRPr="001E5E7C" w:rsidRDefault="00D46C52" w:rsidP="00007175">
      <w:pPr>
        <w:pStyle w:val="ListParagraph"/>
        <w:numPr>
          <w:ilvl w:val="0"/>
          <w:numId w:val="6"/>
        </w:numPr>
        <w:spacing w:after="0" w:line="240" w:lineRule="auto"/>
        <w:jc w:val="both"/>
        <w:rPr>
          <w:rFonts w:ascii="Calibri" w:hAnsi="Calibri" w:cs="Calibri"/>
          <w:sz w:val="24"/>
          <w:szCs w:val="24"/>
        </w:rPr>
      </w:pPr>
      <w:r w:rsidRPr="001E5E7C">
        <w:rPr>
          <w:rFonts w:ascii="Calibri" w:hAnsi="Calibri"/>
          <w:sz w:val="24"/>
          <w:szCs w:val="24"/>
        </w:rPr>
        <w:t>The aim of</w:t>
      </w:r>
      <w:r w:rsidR="00824A7B" w:rsidRPr="001E5E7C">
        <w:rPr>
          <w:rFonts w:ascii="Calibri" w:hAnsi="Calibri"/>
          <w:sz w:val="24"/>
          <w:szCs w:val="24"/>
        </w:rPr>
        <w:t xml:space="preserve"> the</w:t>
      </w:r>
      <w:r w:rsidRPr="001E5E7C">
        <w:rPr>
          <w:rFonts w:ascii="Calibri" w:hAnsi="Calibri"/>
          <w:sz w:val="24"/>
          <w:szCs w:val="24"/>
        </w:rPr>
        <w:t xml:space="preserve"> mobility is to carry out a traineeship at a foreign institution; ECTS are not required.</w:t>
      </w:r>
    </w:p>
    <w:p w14:paraId="128BED8E" w14:textId="3380CB46" w:rsidR="00D46C52" w:rsidRPr="001E5E7C" w:rsidRDefault="00BD5EAC" w:rsidP="00007175">
      <w:pPr>
        <w:pStyle w:val="ListParagraph"/>
        <w:numPr>
          <w:ilvl w:val="0"/>
          <w:numId w:val="6"/>
        </w:numPr>
        <w:spacing w:after="0" w:line="240" w:lineRule="auto"/>
        <w:jc w:val="both"/>
        <w:rPr>
          <w:rFonts w:ascii="Calibri" w:hAnsi="Calibri" w:cs="Calibri"/>
          <w:sz w:val="24"/>
          <w:szCs w:val="24"/>
        </w:rPr>
      </w:pPr>
      <w:r w:rsidRPr="001E5E7C">
        <w:rPr>
          <w:rFonts w:ascii="Calibri" w:hAnsi="Calibri"/>
          <w:sz w:val="24"/>
          <w:szCs w:val="24"/>
        </w:rPr>
        <w:t xml:space="preserve">A traineeship </w:t>
      </w:r>
      <w:r w:rsidR="00D46C52" w:rsidRPr="001E5E7C">
        <w:rPr>
          <w:rFonts w:ascii="Calibri" w:hAnsi="Calibri"/>
          <w:sz w:val="24"/>
          <w:szCs w:val="24"/>
        </w:rPr>
        <w:t xml:space="preserve">is usually treated as an additional student activity; if it is supposed to be a traineeship defined by the relevant study curriculum as a part of the student’s duties, one should enquire about such a possibility with the Traineeship </w:t>
      </w:r>
      <w:r w:rsidR="0080413B" w:rsidRPr="001E5E7C">
        <w:rPr>
          <w:rFonts w:ascii="Calibri" w:hAnsi="Calibri"/>
          <w:sz w:val="24"/>
          <w:szCs w:val="24"/>
        </w:rPr>
        <w:t>Coordinato</w:t>
      </w:r>
      <w:r w:rsidR="00D46C52" w:rsidRPr="001E5E7C">
        <w:rPr>
          <w:rFonts w:ascii="Calibri" w:hAnsi="Calibri"/>
          <w:sz w:val="24"/>
          <w:szCs w:val="24"/>
        </w:rPr>
        <w:t>r at their home faculty/institute.</w:t>
      </w:r>
    </w:p>
    <w:p w14:paraId="7B5B28CD" w14:textId="7A2236B7" w:rsidR="00387610" w:rsidRPr="001E5E7C" w:rsidRDefault="00F242F7" w:rsidP="00387610">
      <w:pPr>
        <w:pStyle w:val="ListParagraph"/>
        <w:numPr>
          <w:ilvl w:val="0"/>
          <w:numId w:val="6"/>
        </w:numPr>
        <w:spacing w:after="0" w:line="240" w:lineRule="auto"/>
        <w:jc w:val="both"/>
        <w:rPr>
          <w:rFonts w:ascii="Calibri" w:hAnsi="Calibri" w:cs="Calibri"/>
          <w:sz w:val="24"/>
          <w:szCs w:val="24"/>
        </w:rPr>
      </w:pPr>
      <w:r w:rsidRPr="001E5E7C">
        <w:rPr>
          <w:rFonts w:ascii="Calibri" w:hAnsi="Calibri"/>
          <w:sz w:val="24"/>
          <w:szCs w:val="24"/>
        </w:rPr>
        <w:t xml:space="preserve">For </w:t>
      </w:r>
      <w:r w:rsidR="00824A7B" w:rsidRPr="001E5E7C">
        <w:rPr>
          <w:rFonts w:ascii="Calibri" w:hAnsi="Calibri"/>
          <w:sz w:val="24"/>
          <w:szCs w:val="24"/>
        </w:rPr>
        <w:t xml:space="preserve">a </w:t>
      </w:r>
      <w:r w:rsidRPr="001E5E7C">
        <w:rPr>
          <w:rFonts w:ascii="Calibri" w:hAnsi="Calibri"/>
          <w:sz w:val="24"/>
          <w:szCs w:val="24"/>
        </w:rPr>
        <w:t xml:space="preserve">mobility planned during a semester, the Dean’s consent for the Individual </w:t>
      </w:r>
      <w:r w:rsidR="0080413B" w:rsidRPr="001E5E7C">
        <w:rPr>
          <w:rFonts w:ascii="Calibri" w:hAnsi="Calibri"/>
          <w:sz w:val="24"/>
          <w:szCs w:val="24"/>
        </w:rPr>
        <w:t>Organisation</w:t>
      </w:r>
      <w:r w:rsidRPr="001E5E7C">
        <w:rPr>
          <w:rFonts w:ascii="Calibri" w:hAnsi="Calibri"/>
          <w:sz w:val="24"/>
          <w:szCs w:val="24"/>
        </w:rPr>
        <w:t xml:space="preserve"> of Study is </w:t>
      </w:r>
    </w:p>
    <w:p w14:paraId="338ACF75" w14:textId="7339428C" w:rsidR="00F242F7" w:rsidRPr="001E5E7C" w:rsidRDefault="00F242F7" w:rsidP="00387610">
      <w:pPr>
        <w:pStyle w:val="ListParagraph"/>
        <w:spacing w:after="0" w:line="240" w:lineRule="auto"/>
        <w:jc w:val="both"/>
        <w:rPr>
          <w:rFonts w:ascii="Calibri" w:hAnsi="Calibri"/>
          <w:sz w:val="24"/>
          <w:szCs w:val="24"/>
        </w:rPr>
      </w:pPr>
      <w:r w:rsidRPr="001E5E7C">
        <w:rPr>
          <w:rFonts w:ascii="Calibri" w:hAnsi="Calibri"/>
          <w:sz w:val="24"/>
          <w:szCs w:val="24"/>
        </w:rPr>
        <w:t xml:space="preserve">required. </w:t>
      </w:r>
    </w:p>
    <w:p w14:paraId="76BADB49" w14:textId="77777777" w:rsidR="00387610" w:rsidRPr="001E5E7C" w:rsidRDefault="00387610" w:rsidP="00387610">
      <w:pPr>
        <w:pStyle w:val="ListParagraph"/>
        <w:spacing w:after="0" w:line="240" w:lineRule="auto"/>
        <w:jc w:val="both"/>
        <w:rPr>
          <w:rFonts w:ascii="Calibri" w:hAnsi="Calibri" w:cs="Calibri"/>
          <w:sz w:val="24"/>
          <w:szCs w:val="24"/>
        </w:rPr>
      </w:pPr>
    </w:p>
    <w:p w14:paraId="3E55C6D6" w14:textId="53E21E20" w:rsidR="00387610" w:rsidRPr="001E5E7C" w:rsidRDefault="00387610" w:rsidP="00387610">
      <w:pPr>
        <w:spacing w:after="0" w:line="240" w:lineRule="auto"/>
        <w:jc w:val="both"/>
        <w:rPr>
          <w:rFonts w:ascii="Calibri" w:hAnsi="Calibri" w:cs="Calibri"/>
          <w:i/>
          <w:sz w:val="24"/>
          <w:szCs w:val="24"/>
        </w:rPr>
      </w:pPr>
      <w:r w:rsidRPr="001E5E7C">
        <w:rPr>
          <w:rFonts w:ascii="Calibri" w:hAnsi="Calibri" w:cs="Calibri"/>
          <w:i/>
          <w:sz w:val="24"/>
          <w:szCs w:val="24"/>
        </w:rPr>
        <w:t xml:space="preserve">A candidate for mobility is additionally obliged to generate an application form through individual account in the International Office database https://international-applications.uni.wroc.pl/. </w:t>
      </w:r>
    </w:p>
    <w:p w14:paraId="528A92A0" w14:textId="2A959CB1" w:rsidR="00387610" w:rsidRPr="001E5E7C" w:rsidRDefault="007A006C" w:rsidP="00387610">
      <w:pPr>
        <w:spacing w:after="0" w:line="240" w:lineRule="auto"/>
        <w:jc w:val="both"/>
        <w:rPr>
          <w:rFonts w:ascii="Calibri" w:hAnsi="Calibri" w:cs="Calibri"/>
          <w:i/>
          <w:sz w:val="24"/>
          <w:szCs w:val="24"/>
        </w:rPr>
      </w:pPr>
      <w:r w:rsidRPr="001E5E7C">
        <w:rPr>
          <w:rFonts w:ascii="Calibri" w:hAnsi="Calibri" w:cs="Calibri"/>
          <w:i/>
          <w:sz w:val="24"/>
          <w:szCs w:val="24"/>
        </w:rPr>
        <w:t>Approval for the mobility is given by obtaining the Erasmus Coordinator's signature on the document, which should then be submitted to the International Office.</w:t>
      </w:r>
    </w:p>
    <w:p w14:paraId="5A2A0DF3" w14:textId="77777777" w:rsidR="007A006C" w:rsidRPr="001E5E7C" w:rsidRDefault="007A006C" w:rsidP="00387610">
      <w:pPr>
        <w:spacing w:after="0" w:line="240" w:lineRule="auto"/>
        <w:jc w:val="both"/>
        <w:rPr>
          <w:rFonts w:ascii="Calibri" w:hAnsi="Calibri" w:cs="Calibri"/>
          <w:sz w:val="24"/>
          <w:szCs w:val="24"/>
        </w:rPr>
      </w:pPr>
    </w:p>
    <w:p w14:paraId="5B7C42C5" w14:textId="4F3362AE" w:rsidR="0050499B" w:rsidRPr="001E5E7C" w:rsidRDefault="002B4352" w:rsidP="007A006C">
      <w:pPr>
        <w:spacing w:after="0" w:line="240" w:lineRule="auto"/>
        <w:jc w:val="center"/>
        <w:rPr>
          <w:rFonts w:ascii="Calibri" w:hAnsi="Calibri" w:cs="Calibri"/>
          <w:b/>
          <w:color w:val="002060"/>
          <w:sz w:val="24"/>
          <w:szCs w:val="24"/>
        </w:rPr>
      </w:pPr>
      <w:r w:rsidRPr="001E5E7C">
        <w:rPr>
          <w:rFonts w:ascii="Calibri" w:hAnsi="Calibri"/>
          <w:b/>
          <w:color w:val="002060"/>
          <w:sz w:val="24"/>
          <w:szCs w:val="24"/>
        </w:rPr>
        <w:t>Mobility for Graduate Traineeship</w:t>
      </w:r>
      <w:r w:rsidR="007A006C" w:rsidRPr="001E5E7C">
        <w:rPr>
          <w:rFonts w:ascii="Calibri" w:hAnsi="Calibri"/>
          <w:b/>
          <w:color w:val="002060"/>
          <w:sz w:val="24"/>
          <w:szCs w:val="24"/>
        </w:rPr>
        <w:t xml:space="preserve"> </w:t>
      </w:r>
      <w:r w:rsidRPr="001E5E7C">
        <w:rPr>
          <w:rFonts w:ascii="Calibri" w:hAnsi="Calibri"/>
          <w:b/>
          <w:color w:val="002060"/>
          <w:sz w:val="24"/>
          <w:szCs w:val="24"/>
        </w:rPr>
        <w:t>/</w:t>
      </w:r>
      <w:r w:rsidR="007A006C" w:rsidRPr="001E5E7C">
        <w:rPr>
          <w:rFonts w:ascii="Calibri" w:hAnsi="Calibri"/>
          <w:b/>
          <w:color w:val="002060"/>
          <w:sz w:val="24"/>
          <w:szCs w:val="24"/>
        </w:rPr>
        <w:t xml:space="preserve"> </w:t>
      </w:r>
      <w:r w:rsidRPr="001E5E7C">
        <w:rPr>
          <w:rFonts w:ascii="Calibri" w:hAnsi="Calibri"/>
          <w:b/>
          <w:color w:val="002060"/>
          <w:sz w:val="24"/>
          <w:szCs w:val="24"/>
        </w:rPr>
        <w:t>KA131</w:t>
      </w:r>
    </w:p>
    <w:p w14:paraId="491A5D27" w14:textId="77777777" w:rsidR="00F242F7" w:rsidRPr="001E5E7C" w:rsidRDefault="00F242F7" w:rsidP="00227174">
      <w:pPr>
        <w:spacing w:after="0" w:line="240" w:lineRule="auto"/>
        <w:jc w:val="both"/>
        <w:rPr>
          <w:rFonts w:ascii="Calibri" w:hAnsi="Calibri" w:cs="Calibri"/>
          <w:sz w:val="24"/>
          <w:szCs w:val="24"/>
        </w:rPr>
      </w:pPr>
    </w:p>
    <w:p w14:paraId="5664314B" w14:textId="3BAF940F" w:rsidR="007A006C" w:rsidRPr="001E5E7C" w:rsidRDefault="007A006C" w:rsidP="007A006C">
      <w:pPr>
        <w:pStyle w:val="ListParagraph"/>
        <w:numPr>
          <w:ilvl w:val="0"/>
          <w:numId w:val="8"/>
        </w:numPr>
        <w:spacing w:after="0" w:line="240" w:lineRule="auto"/>
        <w:jc w:val="both"/>
        <w:rPr>
          <w:rFonts w:ascii="Calibri" w:hAnsi="Calibri" w:cs="Calibri"/>
          <w:sz w:val="24"/>
          <w:szCs w:val="24"/>
        </w:rPr>
      </w:pPr>
      <w:r w:rsidRPr="001E5E7C">
        <w:rPr>
          <w:rFonts w:ascii="Calibri" w:hAnsi="Calibri"/>
          <w:sz w:val="24"/>
          <w:szCs w:val="24"/>
        </w:rPr>
        <w:t>Grants are for periods from 2 to 5 months.</w:t>
      </w:r>
    </w:p>
    <w:p w14:paraId="137475FD" w14:textId="1A6601EA" w:rsidR="00C902F4" w:rsidRPr="001E5E7C" w:rsidRDefault="00B21836" w:rsidP="00F242F7">
      <w:pPr>
        <w:pStyle w:val="ListParagraph"/>
        <w:numPr>
          <w:ilvl w:val="0"/>
          <w:numId w:val="8"/>
        </w:numPr>
        <w:spacing w:after="0" w:line="240" w:lineRule="auto"/>
        <w:jc w:val="both"/>
        <w:rPr>
          <w:rFonts w:ascii="Calibri" w:hAnsi="Calibri" w:cs="Calibri"/>
          <w:sz w:val="24"/>
          <w:szCs w:val="24"/>
        </w:rPr>
      </w:pPr>
      <w:r w:rsidRPr="001E5E7C">
        <w:rPr>
          <w:rFonts w:ascii="Calibri" w:hAnsi="Calibri"/>
          <w:sz w:val="24"/>
          <w:szCs w:val="24"/>
        </w:rPr>
        <w:t xml:space="preserve">Applications may be submitted by graduates of the University of Wrocław who have completed first- or second-cycle studies, uniform </w:t>
      </w:r>
      <w:proofErr w:type="gramStart"/>
      <w:r w:rsidRPr="001E5E7C">
        <w:rPr>
          <w:rFonts w:ascii="Calibri" w:hAnsi="Calibri"/>
          <w:sz w:val="24"/>
          <w:szCs w:val="24"/>
        </w:rPr>
        <w:t>Master’s</w:t>
      </w:r>
      <w:proofErr w:type="gramEnd"/>
      <w:r w:rsidRPr="001E5E7C">
        <w:rPr>
          <w:rFonts w:ascii="Calibri" w:hAnsi="Calibri"/>
          <w:sz w:val="24"/>
          <w:szCs w:val="24"/>
        </w:rPr>
        <w:t xml:space="preserve"> studies, or doctoral studies. </w:t>
      </w:r>
      <w:r w:rsidRPr="001E5E7C">
        <w:rPr>
          <w:rFonts w:ascii="Calibri" w:hAnsi="Calibri"/>
          <w:sz w:val="24"/>
          <w:szCs w:val="24"/>
        </w:rPr>
        <w:lastRenderedPageBreak/>
        <w:t xml:space="preserve">At the time of applying for </w:t>
      </w:r>
      <w:r w:rsidR="00824A7B" w:rsidRPr="001E5E7C">
        <w:rPr>
          <w:rFonts w:ascii="Calibri" w:hAnsi="Calibri"/>
          <w:sz w:val="24"/>
          <w:szCs w:val="24"/>
        </w:rPr>
        <w:t xml:space="preserve">a </w:t>
      </w:r>
      <w:r w:rsidRPr="001E5E7C">
        <w:rPr>
          <w:rFonts w:ascii="Calibri" w:hAnsi="Calibri"/>
          <w:sz w:val="24"/>
          <w:szCs w:val="24"/>
        </w:rPr>
        <w:t xml:space="preserve">mobility (recruitment procedure), </w:t>
      </w:r>
      <w:r w:rsidR="00824A7B" w:rsidRPr="001E5E7C">
        <w:rPr>
          <w:rFonts w:ascii="Calibri" w:hAnsi="Calibri"/>
          <w:sz w:val="24"/>
          <w:szCs w:val="24"/>
        </w:rPr>
        <w:t xml:space="preserve">applicants </w:t>
      </w:r>
      <w:r w:rsidRPr="001E5E7C">
        <w:rPr>
          <w:rFonts w:ascii="Calibri" w:hAnsi="Calibri"/>
          <w:sz w:val="24"/>
          <w:szCs w:val="24"/>
        </w:rPr>
        <w:t>are students in the final year and will have to pass the recruitment procedure before they graduate, i.e.</w:t>
      </w:r>
      <w:r w:rsidR="00CE27C0" w:rsidRPr="001E5E7C">
        <w:rPr>
          <w:rFonts w:ascii="Calibri" w:hAnsi="Calibri"/>
          <w:sz w:val="24"/>
          <w:szCs w:val="24"/>
        </w:rPr>
        <w:t>,</w:t>
      </w:r>
      <w:r w:rsidRPr="001E5E7C">
        <w:rPr>
          <w:rFonts w:ascii="Calibri" w:hAnsi="Calibri"/>
          <w:sz w:val="24"/>
          <w:szCs w:val="24"/>
        </w:rPr>
        <w:t xml:space="preserve"> before they defend their diploma thesis. If the defence is postponed, the date of 30.09.  (of the last semester of studies) is applicable. Mobility capital is counted for the last studies.</w:t>
      </w:r>
    </w:p>
    <w:p w14:paraId="5E71C289" w14:textId="77777777" w:rsidR="005E3BE5" w:rsidRPr="001E5E7C" w:rsidRDefault="005E3BE5" w:rsidP="005E3BE5">
      <w:pPr>
        <w:pStyle w:val="ListParagraph"/>
        <w:numPr>
          <w:ilvl w:val="0"/>
          <w:numId w:val="8"/>
        </w:numPr>
        <w:rPr>
          <w:rFonts w:ascii="Calibri" w:hAnsi="Calibri"/>
          <w:sz w:val="24"/>
          <w:szCs w:val="24"/>
        </w:rPr>
      </w:pPr>
      <w:r w:rsidRPr="001E5E7C">
        <w:rPr>
          <w:rFonts w:ascii="Calibri" w:hAnsi="Calibri"/>
          <w:sz w:val="24"/>
          <w:szCs w:val="24"/>
        </w:rPr>
        <w:t xml:space="preserve">The Recruitment is conducted </w:t>
      </w:r>
      <w:proofErr w:type="gramStart"/>
      <w:r w:rsidRPr="001E5E7C">
        <w:rPr>
          <w:rFonts w:ascii="Calibri" w:hAnsi="Calibri"/>
          <w:sz w:val="24"/>
          <w:szCs w:val="24"/>
        </w:rPr>
        <w:t>out  by</w:t>
      </w:r>
      <w:proofErr w:type="gramEnd"/>
      <w:r w:rsidRPr="001E5E7C">
        <w:rPr>
          <w:rFonts w:ascii="Calibri" w:hAnsi="Calibri"/>
          <w:sz w:val="24"/>
          <w:szCs w:val="24"/>
        </w:rPr>
        <w:t xml:space="preserve"> Programme Coordinators in the units concerned acting within Recruitment Committee.</w:t>
      </w:r>
    </w:p>
    <w:p w14:paraId="355455AB" w14:textId="77777777" w:rsidR="005E3BE5" w:rsidRPr="001E5E7C" w:rsidRDefault="005E3BE5" w:rsidP="005E3BE5">
      <w:pPr>
        <w:pStyle w:val="ListParagraph"/>
        <w:numPr>
          <w:ilvl w:val="0"/>
          <w:numId w:val="8"/>
        </w:numPr>
        <w:spacing w:after="0" w:line="240" w:lineRule="auto"/>
        <w:jc w:val="both"/>
        <w:rPr>
          <w:rFonts w:ascii="Calibri" w:hAnsi="Calibri" w:cs="Calibri"/>
          <w:sz w:val="24"/>
          <w:szCs w:val="24"/>
        </w:rPr>
      </w:pPr>
      <w:r w:rsidRPr="001E5E7C">
        <w:rPr>
          <w:rFonts w:ascii="Calibri" w:hAnsi="Calibri"/>
          <w:sz w:val="24"/>
          <w:szCs w:val="24"/>
        </w:rPr>
        <w:t>The Recruitment is continuous and takes place throughout the year.</w:t>
      </w:r>
    </w:p>
    <w:p w14:paraId="0F29E4C6" w14:textId="0D99F4BB" w:rsidR="00F242F7" w:rsidRPr="001E5E7C" w:rsidRDefault="004755A8" w:rsidP="00F242F7">
      <w:pPr>
        <w:pStyle w:val="ListParagraph"/>
        <w:numPr>
          <w:ilvl w:val="0"/>
          <w:numId w:val="8"/>
        </w:numPr>
        <w:spacing w:after="0" w:line="240" w:lineRule="auto"/>
        <w:jc w:val="both"/>
        <w:rPr>
          <w:rFonts w:ascii="Calibri" w:hAnsi="Calibri" w:cs="Calibri"/>
          <w:sz w:val="24"/>
          <w:szCs w:val="24"/>
        </w:rPr>
      </w:pPr>
      <w:r w:rsidRPr="001E5E7C">
        <w:rPr>
          <w:rFonts w:ascii="Calibri" w:hAnsi="Calibri"/>
          <w:sz w:val="24"/>
          <w:szCs w:val="24"/>
        </w:rPr>
        <w:t>Language tests are conducted on an individual basis; please contact SPNJO.</w:t>
      </w:r>
    </w:p>
    <w:p w14:paraId="3517EB5A" w14:textId="77777777" w:rsidR="0050499B" w:rsidRPr="001E5E7C" w:rsidRDefault="0050499B" w:rsidP="00227174">
      <w:pPr>
        <w:spacing w:after="0" w:line="240" w:lineRule="auto"/>
        <w:jc w:val="both"/>
        <w:rPr>
          <w:rFonts w:ascii="Calibri" w:hAnsi="Calibri" w:cs="Calibri"/>
          <w:sz w:val="24"/>
          <w:szCs w:val="24"/>
        </w:rPr>
      </w:pPr>
    </w:p>
    <w:p w14:paraId="4736ACD8" w14:textId="77777777" w:rsidR="007A006C" w:rsidRPr="001E5E7C" w:rsidRDefault="007A006C" w:rsidP="007A006C">
      <w:pPr>
        <w:spacing w:after="0" w:line="240" w:lineRule="auto"/>
        <w:jc w:val="both"/>
        <w:rPr>
          <w:rFonts w:ascii="Calibri" w:hAnsi="Calibri" w:cs="Calibri"/>
          <w:i/>
          <w:sz w:val="24"/>
          <w:szCs w:val="24"/>
        </w:rPr>
      </w:pPr>
      <w:r w:rsidRPr="001E5E7C">
        <w:rPr>
          <w:rFonts w:ascii="Calibri" w:hAnsi="Calibri" w:cs="Calibri"/>
          <w:i/>
          <w:sz w:val="24"/>
          <w:szCs w:val="24"/>
        </w:rPr>
        <w:t xml:space="preserve">A candidate for mobility is additionally obliged to generate an application form through individual account in the International Office database https://international-applications.uni.wroc.pl/. </w:t>
      </w:r>
    </w:p>
    <w:p w14:paraId="1791C279" w14:textId="741A5CAA" w:rsidR="007A006C" w:rsidRPr="001E5E7C" w:rsidRDefault="007A006C" w:rsidP="007A006C">
      <w:pPr>
        <w:spacing w:after="0" w:line="240" w:lineRule="auto"/>
        <w:jc w:val="both"/>
        <w:rPr>
          <w:rFonts w:ascii="Calibri" w:hAnsi="Calibri" w:cs="Calibri"/>
          <w:i/>
          <w:sz w:val="24"/>
          <w:szCs w:val="24"/>
        </w:rPr>
      </w:pPr>
      <w:r w:rsidRPr="001E5E7C">
        <w:rPr>
          <w:rFonts w:ascii="Calibri" w:hAnsi="Calibri" w:cs="Calibri"/>
          <w:i/>
          <w:sz w:val="24"/>
          <w:szCs w:val="24"/>
        </w:rPr>
        <w:t>Approval for the mobility is given by obtaining the Erasmus Coordinator's signature on the document, which should then be submitted to the International Office.</w:t>
      </w:r>
    </w:p>
    <w:p w14:paraId="71AC9EE7" w14:textId="77777777" w:rsidR="0050499B" w:rsidRPr="001E5E7C" w:rsidRDefault="0050499B" w:rsidP="00227174">
      <w:pPr>
        <w:spacing w:after="0" w:line="240" w:lineRule="auto"/>
        <w:jc w:val="both"/>
        <w:rPr>
          <w:rFonts w:ascii="Calibri" w:hAnsi="Calibri" w:cs="Calibri"/>
          <w:sz w:val="24"/>
          <w:szCs w:val="24"/>
        </w:rPr>
      </w:pPr>
    </w:p>
    <w:p w14:paraId="052B25A6" w14:textId="77777777" w:rsidR="00F422AB" w:rsidRPr="001E5E7C" w:rsidRDefault="00F422AB" w:rsidP="00B21836">
      <w:pPr>
        <w:spacing w:after="0" w:line="240" w:lineRule="auto"/>
        <w:jc w:val="both"/>
        <w:rPr>
          <w:rFonts w:ascii="Calibri" w:hAnsi="Calibri" w:cs="Calibri"/>
          <w:b/>
          <w:sz w:val="24"/>
          <w:szCs w:val="24"/>
        </w:rPr>
      </w:pPr>
    </w:p>
    <w:p w14:paraId="4E501227" w14:textId="6BC06C8A" w:rsidR="007A006C" w:rsidRPr="001E5E7C" w:rsidRDefault="007A006C" w:rsidP="007A006C">
      <w:pPr>
        <w:spacing w:after="0" w:line="240" w:lineRule="auto"/>
        <w:jc w:val="center"/>
        <w:rPr>
          <w:rFonts w:ascii="Calibri" w:hAnsi="Calibri" w:cs="Calibri"/>
          <w:b/>
          <w:color w:val="002060"/>
          <w:sz w:val="24"/>
          <w:szCs w:val="24"/>
        </w:rPr>
      </w:pPr>
      <w:r w:rsidRPr="001E5E7C">
        <w:rPr>
          <w:rFonts w:ascii="Calibri" w:hAnsi="Calibri"/>
          <w:b/>
          <w:color w:val="002060"/>
          <w:sz w:val="24"/>
          <w:szCs w:val="24"/>
        </w:rPr>
        <w:t>Short-term mobility for traineeship / KA131</w:t>
      </w:r>
    </w:p>
    <w:p w14:paraId="70D5302A" w14:textId="77777777" w:rsidR="007A006C" w:rsidRPr="001E5E7C" w:rsidRDefault="007A006C" w:rsidP="007A006C">
      <w:pPr>
        <w:spacing w:after="0" w:line="240" w:lineRule="auto"/>
        <w:jc w:val="both"/>
        <w:rPr>
          <w:rFonts w:ascii="Calibri" w:hAnsi="Calibri" w:cs="Calibri"/>
          <w:sz w:val="24"/>
          <w:szCs w:val="24"/>
        </w:rPr>
      </w:pPr>
    </w:p>
    <w:p w14:paraId="3DA5BED5" w14:textId="77777777" w:rsidR="007A006C" w:rsidRPr="001E5E7C" w:rsidRDefault="007A006C" w:rsidP="007A006C">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Duration of a short-term student mobility:  from 5 to 30 days.</w:t>
      </w:r>
    </w:p>
    <w:p w14:paraId="1A96C9B9" w14:textId="16BE07B3" w:rsidR="007A006C" w:rsidRPr="001E5E7C" w:rsidRDefault="007A006C" w:rsidP="007A006C">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 xml:space="preserve">A compulsory virtual component, i.e., in addition to the time spent abroad, a virtual component is necessary (before, during or after the mobility). The rule </w:t>
      </w:r>
      <w:proofErr w:type="gramStart"/>
      <w:r w:rsidRPr="001E5E7C">
        <w:rPr>
          <w:rFonts w:ascii="Calibri" w:hAnsi="Calibri" w:cs="Calibri"/>
          <w:sz w:val="24"/>
          <w:szCs w:val="24"/>
        </w:rPr>
        <w:t>do</w:t>
      </w:r>
      <w:proofErr w:type="gramEnd"/>
      <w:r w:rsidRPr="001E5E7C">
        <w:rPr>
          <w:rFonts w:ascii="Calibri" w:hAnsi="Calibri" w:cs="Calibri"/>
          <w:sz w:val="24"/>
          <w:szCs w:val="24"/>
        </w:rPr>
        <w:t xml:space="preserve"> not concern doctoral students' mobility</w:t>
      </w:r>
      <w:r w:rsidRPr="001E5E7C">
        <w:rPr>
          <w:rFonts w:ascii="Calibri" w:hAnsi="Calibri"/>
          <w:sz w:val="24"/>
          <w:szCs w:val="24"/>
        </w:rPr>
        <w:t>.</w:t>
      </w:r>
    </w:p>
    <w:p w14:paraId="0DB67665" w14:textId="77777777" w:rsidR="005E3BE5" w:rsidRPr="001E5E7C" w:rsidRDefault="005E3BE5" w:rsidP="005E3BE5">
      <w:pPr>
        <w:pStyle w:val="ListParagraph"/>
        <w:numPr>
          <w:ilvl w:val="0"/>
          <w:numId w:val="12"/>
        </w:numPr>
        <w:rPr>
          <w:rFonts w:ascii="Calibri" w:hAnsi="Calibri"/>
          <w:sz w:val="24"/>
          <w:szCs w:val="24"/>
        </w:rPr>
      </w:pPr>
      <w:r w:rsidRPr="001E5E7C">
        <w:rPr>
          <w:rFonts w:ascii="Calibri" w:hAnsi="Calibri"/>
          <w:sz w:val="24"/>
          <w:szCs w:val="24"/>
        </w:rPr>
        <w:t xml:space="preserve">The Recruitment is conducted </w:t>
      </w:r>
      <w:proofErr w:type="gramStart"/>
      <w:r w:rsidRPr="001E5E7C">
        <w:rPr>
          <w:rFonts w:ascii="Calibri" w:hAnsi="Calibri"/>
          <w:sz w:val="24"/>
          <w:szCs w:val="24"/>
        </w:rPr>
        <w:t>out  by</w:t>
      </w:r>
      <w:proofErr w:type="gramEnd"/>
      <w:r w:rsidRPr="001E5E7C">
        <w:rPr>
          <w:rFonts w:ascii="Calibri" w:hAnsi="Calibri"/>
          <w:sz w:val="24"/>
          <w:szCs w:val="24"/>
        </w:rPr>
        <w:t xml:space="preserve"> Programme Coordinators in the units concerned acting within Recruitment Committee.</w:t>
      </w:r>
    </w:p>
    <w:p w14:paraId="7F6740F5" w14:textId="77777777" w:rsidR="005E3BE5" w:rsidRPr="001E5E7C" w:rsidRDefault="005E3BE5" w:rsidP="005E3BE5">
      <w:pPr>
        <w:pStyle w:val="ListParagraph"/>
        <w:numPr>
          <w:ilvl w:val="0"/>
          <w:numId w:val="12"/>
        </w:numPr>
        <w:spacing w:after="0" w:line="240" w:lineRule="auto"/>
        <w:jc w:val="both"/>
        <w:rPr>
          <w:rFonts w:ascii="Calibri" w:hAnsi="Calibri" w:cs="Calibri"/>
          <w:sz w:val="24"/>
          <w:szCs w:val="24"/>
        </w:rPr>
      </w:pPr>
      <w:r w:rsidRPr="001E5E7C">
        <w:rPr>
          <w:rFonts w:ascii="Calibri" w:hAnsi="Calibri"/>
          <w:sz w:val="24"/>
          <w:szCs w:val="24"/>
        </w:rPr>
        <w:t>The Recruitment is continuous and takes place throughout the year.</w:t>
      </w:r>
    </w:p>
    <w:p w14:paraId="6845FDB8" w14:textId="1777031E" w:rsidR="007A006C" w:rsidRPr="001E5E7C" w:rsidRDefault="007A006C" w:rsidP="007A006C">
      <w:pPr>
        <w:pStyle w:val="ListParagraph"/>
        <w:numPr>
          <w:ilvl w:val="0"/>
          <w:numId w:val="12"/>
        </w:numPr>
        <w:rPr>
          <w:rFonts w:ascii="Calibri" w:hAnsi="Calibri" w:cs="Calibri"/>
          <w:sz w:val="24"/>
          <w:szCs w:val="24"/>
        </w:rPr>
      </w:pPr>
      <w:r w:rsidRPr="001E5E7C">
        <w:rPr>
          <w:rFonts w:ascii="Calibri" w:hAnsi="Calibri"/>
          <w:sz w:val="24"/>
          <w:szCs w:val="24"/>
        </w:rPr>
        <w:t>Language tests are conducted on an individual basis; please contact SPNJO.</w:t>
      </w:r>
    </w:p>
    <w:p w14:paraId="4BBF4F38" w14:textId="6E54AC0E" w:rsidR="003425DE" w:rsidRPr="001E5E7C" w:rsidRDefault="003425DE" w:rsidP="003425DE">
      <w:pPr>
        <w:pStyle w:val="ListParagraph"/>
        <w:numPr>
          <w:ilvl w:val="0"/>
          <w:numId w:val="12"/>
        </w:numPr>
        <w:rPr>
          <w:rFonts w:ascii="Calibri" w:hAnsi="Calibri" w:cs="Calibri"/>
          <w:sz w:val="24"/>
          <w:szCs w:val="24"/>
        </w:rPr>
      </w:pPr>
      <w:r w:rsidRPr="001E5E7C">
        <w:rPr>
          <w:rFonts w:ascii="Calibri" w:hAnsi="Calibri" w:cs="Calibri"/>
          <w:sz w:val="24"/>
          <w:szCs w:val="24"/>
        </w:rPr>
        <w:t>A maximum of three short term mobilities are possible within one academic year (counted in the total of Erasmus+ studies and Erasmus+ traineeship).</w:t>
      </w:r>
    </w:p>
    <w:p w14:paraId="178DABEA" w14:textId="77777777" w:rsidR="005F1E43" w:rsidRPr="001E5E7C" w:rsidRDefault="005F1E43" w:rsidP="005F1E43">
      <w:pPr>
        <w:spacing w:after="0" w:line="240" w:lineRule="auto"/>
        <w:jc w:val="both"/>
        <w:rPr>
          <w:rFonts w:ascii="Calibri" w:hAnsi="Calibri"/>
          <w:i/>
          <w:sz w:val="24"/>
          <w:szCs w:val="24"/>
        </w:rPr>
      </w:pPr>
      <w:r w:rsidRPr="001E5E7C">
        <w:rPr>
          <w:rFonts w:ascii="Calibri" w:hAnsi="Calibri"/>
          <w:i/>
          <w:sz w:val="24"/>
          <w:szCs w:val="24"/>
        </w:rPr>
        <w:t xml:space="preserve">A candidate for mobility is additionally obliged to generate an application form through individual account in the International Office database https://international-applications.uni.wroc.pl/. </w:t>
      </w:r>
    </w:p>
    <w:p w14:paraId="7AE5D095" w14:textId="3108E32F" w:rsidR="00FC054B" w:rsidRPr="001E5E7C" w:rsidRDefault="005F1E43" w:rsidP="005F1E43">
      <w:pPr>
        <w:spacing w:after="0" w:line="240" w:lineRule="auto"/>
        <w:jc w:val="both"/>
        <w:rPr>
          <w:rFonts w:ascii="Calibri" w:hAnsi="Calibri" w:cs="Calibri"/>
          <w:sz w:val="24"/>
          <w:szCs w:val="24"/>
        </w:rPr>
      </w:pPr>
      <w:r w:rsidRPr="001E5E7C">
        <w:rPr>
          <w:rFonts w:ascii="Calibri" w:hAnsi="Calibri"/>
          <w:i/>
          <w:sz w:val="24"/>
          <w:szCs w:val="24"/>
        </w:rPr>
        <w:t>Approval for the mobility is given by obtaining the Erasmus Coordinator's signature on the document, which should then be submitted to the International Office.</w:t>
      </w:r>
    </w:p>
    <w:p w14:paraId="5D7FED8C" w14:textId="77777777" w:rsidR="00FC054B" w:rsidRPr="001E5E7C" w:rsidRDefault="00FC054B" w:rsidP="00FC054B">
      <w:pPr>
        <w:spacing w:after="0" w:line="240" w:lineRule="auto"/>
        <w:jc w:val="both"/>
        <w:rPr>
          <w:rFonts w:ascii="Calibri" w:hAnsi="Calibri" w:cs="Calibri"/>
          <w:sz w:val="24"/>
          <w:szCs w:val="24"/>
        </w:rPr>
      </w:pPr>
    </w:p>
    <w:p w14:paraId="681078A8" w14:textId="77777777" w:rsidR="0060798E" w:rsidRDefault="005F1E43" w:rsidP="0060798E">
      <w:pPr>
        <w:jc w:val="center"/>
        <w:rPr>
          <w:b/>
          <w:sz w:val="32"/>
          <w:szCs w:val="32"/>
        </w:rPr>
      </w:pPr>
      <w:r w:rsidRPr="001E5E7C">
        <w:rPr>
          <w:rFonts w:ascii="Calibri" w:hAnsi="Calibri" w:cs="Calibri"/>
          <w:b/>
          <w:sz w:val="24"/>
          <w:szCs w:val="24"/>
        </w:rPr>
        <w:t xml:space="preserve">The regulations related to the implementation and completion of the mobility, as well as information about the amount of the financial support, are presented in the "Rules for the Realisation of Mobility" </w:t>
      </w:r>
      <w:proofErr w:type="gramStart"/>
      <w:r w:rsidRPr="001E5E7C">
        <w:rPr>
          <w:rFonts w:ascii="Calibri" w:hAnsi="Calibri" w:cs="Calibri"/>
          <w:b/>
          <w:sz w:val="24"/>
          <w:szCs w:val="24"/>
        </w:rPr>
        <w:t>and also</w:t>
      </w:r>
      <w:proofErr w:type="gramEnd"/>
      <w:r w:rsidRPr="001E5E7C">
        <w:rPr>
          <w:rFonts w:ascii="Calibri" w:hAnsi="Calibri" w:cs="Calibri"/>
          <w:b/>
          <w:sz w:val="24"/>
          <w:szCs w:val="24"/>
        </w:rPr>
        <w:t xml:space="preserve"> presented on the website of the International Office.</w:t>
      </w:r>
      <w:r w:rsidR="0060798E">
        <w:rPr>
          <w:rFonts w:ascii="Calibri" w:hAnsi="Calibri" w:cs="Calibri"/>
          <w:b/>
          <w:sz w:val="24"/>
          <w:szCs w:val="24"/>
        </w:rPr>
        <w:br/>
      </w:r>
      <w:r w:rsidR="0060798E">
        <w:rPr>
          <w:rFonts w:ascii="Calibri" w:hAnsi="Calibri" w:cs="Calibri"/>
          <w:b/>
          <w:sz w:val="24"/>
          <w:szCs w:val="24"/>
        </w:rPr>
        <w:br/>
      </w:r>
      <w:r w:rsidR="0060798E">
        <w:rPr>
          <w:rFonts w:ascii="Calibri" w:hAnsi="Calibri" w:cs="Calibri"/>
          <w:b/>
          <w:sz w:val="24"/>
          <w:szCs w:val="24"/>
        </w:rPr>
        <w:br/>
      </w:r>
      <w:r w:rsidR="0060798E">
        <w:rPr>
          <w:rFonts w:ascii="Calibri" w:hAnsi="Calibri" w:cs="Calibri"/>
          <w:b/>
          <w:sz w:val="24"/>
          <w:szCs w:val="24"/>
        </w:rPr>
        <w:br/>
      </w:r>
      <w:r w:rsidR="0060798E">
        <w:rPr>
          <w:rFonts w:ascii="Calibri" w:hAnsi="Calibri" w:cs="Calibri"/>
          <w:b/>
          <w:sz w:val="24"/>
          <w:szCs w:val="24"/>
        </w:rPr>
        <w:br/>
      </w:r>
    </w:p>
    <w:p w14:paraId="5AF1C0BD" w14:textId="77777777" w:rsidR="0060798E" w:rsidRDefault="0060798E" w:rsidP="0060798E">
      <w:pPr>
        <w:jc w:val="center"/>
        <w:rPr>
          <w:b/>
          <w:sz w:val="32"/>
          <w:szCs w:val="32"/>
        </w:rPr>
      </w:pPr>
    </w:p>
    <w:p w14:paraId="077BE83B" w14:textId="77777777" w:rsidR="0060798E" w:rsidRPr="006122D9" w:rsidRDefault="0060798E" w:rsidP="0060798E">
      <w:pPr>
        <w:jc w:val="center"/>
        <w:rPr>
          <w:b/>
          <w:sz w:val="32"/>
          <w:szCs w:val="32"/>
        </w:rPr>
      </w:pPr>
      <w:r>
        <w:rPr>
          <w:b/>
          <w:sz w:val="32"/>
          <w:szCs w:val="32"/>
        </w:rPr>
        <w:lastRenderedPageBreak/>
        <w:t>Mobility declaration</w:t>
      </w:r>
    </w:p>
    <w:p w14:paraId="3788E38B" w14:textId="77777777" w:rsidR="0060798E" w:rsidRPr="006122D9" w:rsidRDefault="0060798E" w:rsidP="0060798E"/>
    <w:p w14:paraId="198E299C" w14:textId="77777777" w:rsidR="0060798E" w:rsidRPr="006122D9" w:rsidRDefault="0060798E" w:rsidP="0060798E">
      <w:r w:rsidRPr="006122D9">
        <w:t xml:space="preserve">I hereby declare that under the Erasmus Programme: </w:t>
      </w:r>
    </w:p>
    <w:p w14:paraId="7DDEFE8A" w14:textId="77777777" w:rsidR="0060798E" w:rsidRPr="006122D9" w:rsidRDefault="0060798E" w:rsidP="0060798E"/>
    <w:p w14:paraId="6ED7EF2A" w14:textId="77777777" w:rsidR="0060798E" w:rsidRPr="006122D9" w:rsidRDefault="0060798E" w:rsidP="0060798E">
      <w:pPr>
        <w:pStyle w:val="ListParagraph"/>
        <w:numPr>
          <w:ilvl w:val="0"/>
          <w:numId w:val="22"/>
        </w:numPr>
      </w:pPr>
      <w:r w:rsidRPr="006122D9">
        <w:t xml:space="preserve">I have not completed any mobilities </w:t>
      </w:r>
    </w:p>
    <w:p w14:paraId="6CFF01FC" w14:textId="77777777" w:rsidR="0060798E" w:rsidRPr="006122D9" w:rsidRDefault="0060798E" w:rsidP="0060798E">
      <w:pPr>
        <w:pStyle w:val="ListParagraph"/>
        <w:ind w:left="2136"/>
      </w:pPr>
    </w:p>
    <w:p w14:paraId="0DFC17C3" w14:textId="77777777" w:rsidR="0060798E" w:rsidRPr="006122D9" w:rsidRDefault="0060798E" w:rsidP="0060798E">
      <w:pPr>
        <w:pStyle w:val="ListParagraph"/>
        <w:numPr>
          <w:ilvl w:val="0"/>
          <w:numId w:val="22"/>
        </w:numPr>
      </w:pPr>
      <w:r w:rsidRPr="006122D9">
        <w:t xml:space="preserve">I have completed the mobilities listed below </w:t>
      </w:r>
    </w:p>
    <w:p w14:paraId="1B284705" w14:textId="77777777" w:rsidR="0060798E" w:rsidRPr="006122D9" w:rsidRDefault="0060798E" w:rsidP="0060798E">
      <w:pPr>
        <w:pStyle w:val="ListParagraph"/>
        <w:ind w:left="213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2"/>
        <w:gridCol w:w="1560"/>
        <w:gridCol w:w="1984"/>
        <w:gridCol w:w="1559"/>
        <w:gridCol w:w="1276"/>
        <w:gridCol w:w="1985"/>
      </w:tblGrid>
      <w:tr w:rsidR="0060798E" w:rsidRPr="006122D9" w14:paraId="064B5953" w14:textId="77777777" w:rsidTr="001B3910">
        <w:tc>
          <w:tcPr>
            <w:tcW w:w="534" w:type="dxa"/>
            <w:shd w:val="clear" w:color="auto" w:fill="auto"/>
            <w:vAlign w:val="center"/>
          </w:tcPr>
          <w:p w14:paraId="7339409D" w14:textId="77777777" w:rsidR="0060798E" w:rsidRPr="0049548C" w:rsidRDefault="0060798E" w:rsidP="001B3910">
            <w:pPr>
              <w:spacing w:after="0" w:line="240" w:lineRule="auto"/>
              <w:jc w:val="center"/>
              <w:rPr>
                <w:sz w:val="16"/>
                <w:szCs w:val="16"/>
              </w:rPr>
            </w:pPr>
            <w:r w:rsidRPr="0049548C">
              <w:rPr>
                <w:sz w:val="16"/>
                <w:szCs w:val="16"/>
              </w:rPr>
              <w:t>No.</w:t>
            </w:r>
          </w:p>
        </w:tc>
        <w:tc>
          <w:tcPr>
            <w:tcW w:w="1162" w:type="dxa"/>
            <w:shd w:val="clear" w:color="auto" w:fill="auto"/>
            <w:vAlign w:val="center"/>
          </w:tcPr>
          <w:p w14:paraId="7670B0E8" w14:textId="77777777" w:rsidR="0060798E" w:rsidRPr="0049548C" w:rsidRDefault="0060798E" w:rsidP="001B3910">
            <w:pPr>
              <w:spacing w:after="0" w:line="240" w:lineRule="auto"/>
              <w:jc w:val="center"/>
              <w:rPr>
                <w:sz w:val="16"/>
                <w:szCs w:val="16"/>
              </w:rPr>
            </w:pPr>
            <w:r w:rsidRPr="0049548C">
              <w:rPr>
                <w:sz w:val="16"/>
                <w:szCs w:val="16"/>
              </w:rPr>
              <w:t>Academic year</w:t>
            </w:r>
          </w:p>
        </w:tc>
        <w:tc>
          <w:tcPr>
            <w:tcW w:w="1560" w:type="dxa"/>
            <w:shd w:val="clear" w:color="auto" w:fill="auto"/>
            <w:vAlign w:val="center"/>
          </w:tcPr>
          <w:p w14:paraId="5C3FA772" w14:textId="77777777" w:rsidR="0060798E" w:rsidRPr="0049548C" w:rsidRDefault="0060798E" w:rsidP="001B3910">
            <w:pPr>
              <w:spacing w:after="0" w:line="240" w:lineRule="auto"/>
              <w:jc w:val="center"/>
              <w:rPr>
                <w:sz w:val="16"/>
                <w:szCs w:val="16"/>
                <w:lang w:val="en-US"/>
              </w:rPr>
            </w:pPr>
            <w:r w:rsidRPr="0049548C">
              <w:rPr>
                <w:sz w:val="16"/>
                <w:szCs w:val="16"/>
                <w:lang w:val="en-US"/>
              </w:rPr>
              <w:t>Mobility type (studies/ traineeship)</w:t>
            </w:r>
          </w:p>
        </w:tc>
        <w:tc>
          <w:tcPr>
            <w:tcW w:w="1984" w:type="dxa"/>
            <w:shd w:val="clear" w:color="auto" w:fill="auto"/>
            <w:vAlign w:val="center"/>
          </w:tcPr>
          <w:p w14:paraId="1107A14D" w14:textId="77777777" w:rsidR="0060798E" w:rsidRPr="0049548C" w:rsidRDefault="0060798E" w:rsidP="001B3910">
            <w:pPr>
              <w:spacing w:after="0" w:line="240" w:lineRule="auto"/>
              <w:jc w:val="center"/>
              <w:rPr>
                <w:sz w:val="16"/>
                <w:szCs w:val="16"/>
                <w:lang w:val="en-US"/>
              </w:rPr>
            </w:pPr>
            <w:r w:rsidRPr="0049548C">
              <w:rPr>
                <w:sz w:val="16"/>
                <w:szCs w:val="16"/>
                <w:lang w:val="en-US"/>
              </w:rPr>
              <w:t>Foreign university/ company name</w:t>
            </w:r>
          </w:p>
        </w:tc>
        <w:tc>
          <w:tcPr>
            <w:tcW w:w="1559" w:type="dxa"/>
            <w:shd w:val="clear" w:color="auto" w:fill="auto"/>
            <w:vAlign w:val="center"/>
          </w:tcPr>
          <w:p w14:paraId="6CC3B520" w14:textId="77777777" w:rsidR="0060798E" w:rsidRPr="0049548C" w:rsidRDefault="0060798E" w:rsidP="001B3910">
            <w:pPr>
              <w:spacing w:after="0" w:line="240" w:lineRule="auto"/>
              <w:jc w:val="center"/>
              <w:rPr>
                <w:sz w:val="16"/>
                <w:szCs w:val="16"/>
              </w:rPr>
            </w:pPr>
            <w:r w:rsidRPr="0049548C">
              <w:rPr>
                <w:sz w:val="16"/>
                <w:szCs w:val="16"/>
              </w:rPr>
              <w:t>Period from … to …</w:t>
            </w:r>
          </w:p>
        </w:tc>
        <w:tc>
          <w:tcPr>
            <w:tcW w:w="1276" w:type="dxa"/>
            <w:shd w:val="clear" w:color="auto" w:fill="auto"/>
            <w:vAlign w:val="center"/>
          </w:tcPr>
          <w:p w14:paraId="2B0888A2" w14:textId="77777777" w:rsidR="0060798E" w:rsidRPr="0049548C" w:rsidRDefault="0060798E" w:rsidP="001B3910">
            <w:pPr>
              <w:spacing w:after="0" w:line="240" w:lineRule="auto"/>
              <w:jc w:val="center"/>
              <w:rPr>
                <w:sz w:val="16"/>
                <w:szCs w:val="16"/>
                <w:lang w:val="en-US"/>
              </w:rPr>
            </w:pPr>
            <w:r w:rsidRPr="0049548C">
              <w:rPr>
                <w:sz w:val="16"/>
                <w:szCs w:val="16"/>
                <w:lang w:val="en-US"/>
              </w:rPr>
              <w:t xml:space="preserve">Number of months </w:t>
            </w:r>
            <w:proofErr w:type="gramStart"/>
            <w:r w:rsidRPr="0049548C">
              <w:rPr>
                <w:sz w:val="16"/>
                <w:szCs w:val="16"/>
                <w:lang w:val="en-US"/>
              </w:rPr>
              <w:t>( with</w:t>
            </w:r>
            <w:proofErr w:type="gramEnd"/>
            <w:r w:rsidRPr="0049548C">
              <w:rPr>
                <w:sz w:val="16"/>
                <w:szCs w:val="16"/>
                <w:lang w:val="en-US"/>
              </w:rPr>
              <w:t xml:space="preserve"> 1/2 month accuracy)</w:t>
            </w:r>
          </w:p>
        </w:tc>
        <w:tc>
          <w:tcPr>
            <w:tcW w:w="1985" w:type="dxa"/>
            <w:shd w:val="clear" w:color="auto" w:fill="auto"/>
            <w:vAlign w:val="center"/>
          </w:tcPr>
          <w:p w14:paraId="016E7A02" w14:textId="77777777" w:rsidR="0060798E" w:rsidRPr="0049548C" w:rsidRDefault="0060798E" w:rsidP="001B3910">
            <w:pPr>
              <w:spacing w:after="0" w:line="240" w:lineRule="auto"/>
              <w:jc w:val="center"/>
              <w:rPr>
                <w:sz w:val="16"/>
                <w:szCs w:val="16"/>
                <w:lang w:val="en-US"/>
              </w:rPr>
            </w:pPr>
            <w:r w:rsidRPr="0049548C">
              <w:rPr>
                <w:sz w:val="16"/>
                <w:szCs w:val="16"/>
                <w:lang w:val="en-US"/>
              </w:rPr>
              <w:t xml:space="preserve">Year and level of studies during mobility </w:t>
            </w:r>
          </w:p>
        </w:tc>
      </w:tr>
      <w:tr w:rsidR="0060798E" w:rsidRPr="0049548C" w14:paraId="16C123A6" w14:textId="77777777" w:rsidTr="001B3910">
        <w:trPr>
          <w:trHeight w:val="907"/>
        </w:trPr>
        <w:tc>
          <w:tcPr>
            <w:tcW w:w="534" w:type="dxa"/>
            <w:shd w:val="clear" w:color="auto" w:fill="auto"/>
            <w:vAlign w:val="center"/>
          </w:tcPr>
          <w:p w14:paraId="13AE7A48" w14:textId="77777777" w:rsidR="0060798E" w:rsidRPr="0049548C" w:rsidRDefault="0060798E" w:rsidP="001B3910">
            <w:pPr>
              <w:spacing w:after="0" w:line="240" w:lineRule="auto"/>
              <w:jc w:val="center"/>
            </w:pPr>
            <w:r w:rsidRPr="0049548C">
              <w:t>1.</w:t>
            </w:r>
          </w:p>
        </w:tc>
        <w:tc>
          <w:tcPr>
            <w:tcW w:w="1162" w:type="dxa"/>
            <w:shd w:val="clear" w:color="auto" w:fill="auto"/>
            <w:vAlign w:val="center"/>
          </w:tcPr>
          <w:p w14:paraId="2795D2D0" w14:textId="77777777" w:rsidR="0060798E" w:rsidRPr="0049548C" w:rsidRDefault="0060798E" w:rsidP="001B3910">
            <w:pPr>
              <w:spacing w:after="0" w:line="240" w:lineRule="auto"/>
              <w:jc w:val="center"/>
            </w:pPr>
          </w:p>
        </w:tc>
        <w:tc>
          <w:tcPr>
            <w:tcW w:w="1560" w:type="dxa"/>
            <w:shd w:val="clear" w:color="auto" w:fill="auto"/>
            <w:vAlign w:val="center"/>
          </w:tcPr>
          <w:p w14:paraId="39C5480A" w14:textId="77777777" w:rsidR="0060798E" w:rsidRPr="0049548C" w:rsidRDefault="0060798E" w:rsidP="001B3910">
            <w:pPr>
              <w:spacing w:after="0" w:line="240" w:lineRule="auto"/>
              <w:jc w:val="center"/>
            </w:pPr>
          </w:p>
        </w:tc>
        <w:tc>
          <w:tcPr>
            <w:tcW w:w="1984" w:type="dxa"/>
            <w:shd w:val="clear" w:color="auto" w:fill="auto"/>
            <w:vAlign w:val="center"/>
          </w:tcPr>
          <w:p w14:paraId="606988D0" w14:textId="77777777" w:rsidR="0060798E" w:rsidRPr="0049548C" w:rsidRDefault="0060798E" w:rsidP="001B3910">
            <w:pPr>
              <w:spacing w:after="0" w:line="240" w:lineRule="auto"/>
              <w:jc w:val="center"/>
            </w:pPr>
          </w:p>
        </w:tc>
        <w:tc>
          <w:tcPr>
            <w:tcW w:w="1559" w:type="dxa"/>
            <w:shd w:val="clear" w:color="auto" w:fill="auto"/>
            <w:vAlign w:val="center"/>
          </w:tcPr>
          <w:p w14:paraId="4BB283F4" w14:textId="77777777" w:rsidR="0060798E" w:rsidRPr="0049548C" w:rsidRDefault="0060798E" w:rsidP="001B3910">
            <w:pPr>
              <w:spacing w:after="0" w:line="240" w:lineRule="auto"/>
              <w:jc w:val="center"/>
            </w:pPr>
          </w:p>
        </w:tc>
        <w:tc>
          <w:tcPr>
            <w:tcW w:w="1276" w:type="dxa"/>
            <w:shd w:val="clear" w:color="auto" w:fill="auto"/>
            <w:vAlign w:val="center"/>
          </w:tcPr>
          <w:p w14:paraId="1A7D132A" w14:textId="77777777" w:rsidR="0060798E" w:rsidRPr="0049548C" w:rsidRDefault="0060798E" w:rsidP="001B3910">
            <w:pPr>
              <w:spacing w:after="0" w:line="240" w:lineRule="auto"/>
              <w:jc w:val="center"/>
            </w:pPr>
          </w:p>
        </w:tc>
        <w:tc>
          <w:tcPr>
            <w:tcW w:w="1985" w:type="dxa"/>
            <w:shd w:val="clear" w:color="auto" w:fill="auto"/>
            <w:vAlign w:val="center"/>
          </w:tcPr>
          <w:p w14:paraId="4B54FED6" w14:textId="77777777" w:rsidR="0060798E" w:rsidRPr="0049548C" w:rsidRDefault="0060798E" w:rsidP="001B3910">
            <w:pPr>
              <w:spacing w:after="0" w:line="240" w:lineRule="auto"/>
              <w:jc w:val="center"/>
            </w:pPr>
          </w:p>
        </w:tc>
      </w:tr>
      <w:tr w:rsidR="0060798E" w:rsidRPr="0049548C" w14:paraId="53AEB4E2" w14:textId="77777777" w:rsidTr="001B3910">
        <w:trPr>
          <w:trHeight w:val="907"/>
        </w:trPr>
        <w:tc>
          <w:tcPr>
            <w:tcW w:w="534" w:type="dxa"/>
            <w:shd w:val="clear" w:color="auto" w:fill="auto"/>
            <w:vAlign w:val="center"/>
          </w:tcPr>
          <w:p w14:paraId="0A814ADC" w14:textId="77777777" w:rsidR="0060798E" w:rsidRPr="0049548C" w:rsidRDefault="0060798E" w:rsidP="001B3910">
            <w:pPr>
              <w:spacing w:after="0" w:line="240" w:lineRule="auto"/>
              <w:jc w:val="center"/>
            </w:pPr>
          </w:p>
        </w:tc>
        <w:tc>
          <w:tcPr>
            <w:tcW w:w="1162" w:type="dxa"/>
            <w:shd w:val="clear" w:color="auto" w:fill="auto"/>
            <w:vAlign w:val="center"/>
          </w:tcPr>
          <w:p w14:paraId="1D218C34" w14:textId="77777777" w:rsidR="0060798E" w:rsidRPr="0049548C" w:rsidRDefault="0060798E" w:rsidP="001B3910">
            <w:pPr>
              <w:spacing w:after="0" w:line="240" w:lineRule="auto"/>
              <w:jc w:val="center"/>
            </w:pPr>
          </w:p>
        </w:tc>
        <w:tc>
          <w:tcPr>
            <w:tcW w:w="1560" w:type="dxa"/>
            <w:shd w:val="clear" w:color="auto" w:fill="auto"/>
            <w:vAlign w:val="center"/>
          </w:tcPr>
          <w:p w14:paraId="2B0C55CC" w14:textId="77777777" w:rsidR="0060798E" w:rsidRPr="0049548C" w:rsidRDefault="0060798E" w:rsidP="001B3910">
            <w:pPr>
              <w:spacing w:after="0" w:line="240" w:lineRule="auto"/>
              <w:jc w:val="center"/>
            </w:pPr>
          </w:p>
        </w:tc>
        <w:tc>
          <w:tcPr>
            <w:tcW w:w="1984" w:type="dxa"/>
            <w:shd w:val="clear" w:color="auto" w:fill="auto"/>
            <w:vAlign w:val="center"/>
          </w:tcPr>
          <w:p w14:paraId="134441B6" w14:textId="77777777" w:rsidR="0060798E" w:rsidRPr="0049548C" w:rsidRDefault="0060798E" w:rsidP="001B3910">
            <w:pPr>
              <w:spacing w:after="0" w:line="240" w:lineRule="auto"/>
              <w:jc w:val="center"/>
            </w:pPr>
          </w:p>
        </w:tc>
        <w:tc>
          <w:tcPr>
            <w:tcW w:w="1559" w:type="dxa"/>
            <w:shd w:val="clear" w:color="auto" w:fill="auto"/>
            <w:vAlign w:val="center"/>
          </w:tcPr>
          <w:p w14:paraId="3C99AB59" w14:textId="77777777" w:rsidR="0060798E" w:rsidRPr="0049548C" w:rsidRDefault="0060798E" w:rsidP="001B3910">
            <w:pPr>
              <w:spacing w:after="0" w:line="240" w:lineRule="auto"/>
              <w:jc w:val="center"/>
            </w:pPr>
          </w:p>
        </w:tc>
        <w:tc>
          <w:tcPr>
            <w:tcW w:w="1276" w:type="dxa"/>
            <w:shd w:val="clear" w:color="auto" w:fill="auto"/>
            <w:vAlign w:val="center"/>
          </w:tcPr>
          <w:p w14:paraId="6E4F5311" w14:textId="77777777" w:rsidR="0060798E" w:rsidRPr="0049548C" w:rsidRDefault="0060798E" w:rsidP="001B3910">
            <w:pPr>
              <w:spacing w:after="0" w:line="240" w:lineRule="auto"/>
              <w:jc w:val="center"/>
            </w:pPr>
          </w:p>
        </w:tc>
        <w:tc>
          <w:tcPr>
            <w:tcW w:w="1985" w:type="dxa"/>
            <w:shd w:val="clear" w:color="auto" w:fill="auto"/>
            <w:vAlign w:val="center"/>
          </w:tcPr>
          <w:p w14:paraId="743295EE" w14:textId="77777777" w:rsidR="0060798E" w:rsidRPr="0049548C" w:rsidRDefault="0060798E" w:rsidP="001B3910">
            <w:pPr>
              <w:spacing w:after="0" w:line="240" w:lineRule="auto"/>
              <w:jc w:val="center"/>
            </w:pPr>
          </w:p>
        </w:tc>
      </w:tr>
      <w:tr w:rsidR="0060798E" w:rsidRPr="0049548C" w14:paraId="5C759A88" w14:textId="77777777" w:rsidTr="001B3910">
        <w:trPr>
          <w:trHeight w:val="907"/>
        </w:trPr>
        <w:tc>
          <w:tcPr>
            <w:tcW w:w="534" w:type="dxa"/>
            <w:shd w:val="clear" w:color="auto" w:fill="auto"/>
            <w:vAlign w:val="center"/>
          </w:tcPr>
          <w:p w14:paraId="705E31D1" w14:textId="77777777" w:rsidR="0060798E" w:rsidRPr="0049548C" w:rsidRDefault="0060798E" w:rsidP="001B3910">
            <w:pPr>
              <w:spacing w:after="0" w:line="240" w:lineRule="auto"/>
              <w:jc w:val="center"/>
            </w:pPr>
          </w:p>
        </w:tc>
        <w:tc>
          <w:tcPr>
            <w:tcW w:w="1162" w:type="dxa"/>
            <w:shd w:val="clear" w:color="auto" w:fill="auto"/>
            <w:vAlign w:val="center"/>
          </w:tcPr>
          <w:p w14:paraId="68AA1875" w14:textId="77777777" w:rsidR="0060798E" w:rsidRPr="0049548C" w:rsidRDefault="0060798E" w:rsidP="001B3910">
            <w:pPr>
              <w:spacing w:after="0" w:line="240" w:lineRule="auto"/>
              <w:jc w:val="center"/>
            </w:pPr>
          </w:p>
        </w:tc>
        <w:tc>
          <w:tcPr>
            <w:tcW w:w="1560" w:type="dxa"/>
            <w:shd w:val="clear" w:color="auto" w:fill="auto"/>
            <w:vAlign w:val="center"/>
          </w:tcPr>
          <w:p w14:paraId="60793251" w14:textId="77777777" w:rsidR="0060798E" w:rsidRPr="0049548C" w:rsidRDefault="0060798E" w:rsidP="001B3910">
            <w:pPr>
              <w:spacing w:after="0" w:line="240" w:lineRule="auto"/>
              <w:jc w:val="center"/>
            </w:pPr>
          </w:p>
        </w:tc>
        <w:tc>
          <w:tcPr>
            <w:tcW w:w="1984" w:type="dxa"/>
            <w:shd w:val="clear" w:color="auto" w:fill="auto"/>
            <w:vAlign w:val="center"/>
          </w:tcPr>
          <w:p w14:paraId="248C4A42" w14:textId="77777777" w:rsidR="0060798E" w:rsidRPr="0049548C" w:rsidRDefault="0060798E" w:rsidP="001B3910">
            <w:pPr>
              <w:spacing w:after="0" w:line="240" w:lineRule="auto"/>
              <w:jc w:val="center"/>
            </w:pPr>
          </w:p>
        </w:tc>
        <w:tc>
          <w:tcPr>
            <w:tcW w:w="1559" w:type="dxa"/>
            <w:shd w:val="clear" w:color="auto" w:fill="auto"/>
            <w:vAlign w:val="center"/>
          </w:tcPr>
          <w:p w14:paraId="350990FB" w14:textId="77777777" w:rsidR="0060798E" w:rsidRPr="0049548C" w:rsidRDefault="0060798E" w:rsidP="001B3910">
            <w:pPr>
              <w:spacing w:after="0" w:line="240" w:lineRule="auto"/>
              <w:jc w:val="center"/>
            </w:pPr>
          </w:p>
        </w:tc>
        <w:tc>
          <w:tcPr>
            <w:tcW w:w="1276" w:type="dxa"/>
            <w:shd w:val="clear" w:color="auto" w:fill="auto"/>
            <w:vAlign w:val="center"/>
          </w:tcPr>
          <w:p w14:paraId="4B0BC034" w14:textId="77777777" w:rsidR="0060798E" w:rsidRPr="0049548C" w:rsidRDefault="0060798E" w:rsidP="001B3910">
            <w:pPr>
              <w:spacing w:after="0" w:line="240" w:lineRule="auto"/>
              <w:jc w:val="center"/>
            </w:pPr>
          </w:p>
        </w:tc>
        <w:tc>
          <w:tcPr>
            <w:tcW w:w="1985" w:type="dxa"/>
            <w:shd w:val="clear" w:color="auto" w:fill="auto"/>
            <w:vAlign w:val="center"/>
          </w:tcPr>
          <w:p w14:paraId="1CD96E9F" w14:textId="77777777" w:rsidR="0060798E" w:rsidRPr="0049548C" w:rsidRDefault="0060798E" w:rsidP="001B3910">
            <w:pPr>
              <w:spacing w:after="0" w:line="240" w:lineRule="auto"/>
              <w:jc w:val="center"/>
            </w:pPr>
          </w:p>
        </w:tc>
      </w:tr>
      <w:tr w:rsidR="0060798E" w:rsidRPr="0049548C" w14:paraId="46FB4480" w14:textId="77777777" w:rsidTr="001B3910">
        <w:trPr>
          <w:trHeight w:val="907"/>
        </w:trPr>
        <w:tc>
          <w:tcPr>
            <w:tcW w:w="534" w:type="dxa"/>
            <w:shd w:val="clear" w:color="auto" w:fill="auto"/>
            <w:vAlign w:val="center"/>
          </w:tcPr>
          <w:p w14:paraId="26B64C44" w14:textId="77777777" w:rsidR="0060798E" w:rsidRPr="0049548C" w:rsidRDefault="0060798E" w:rsidP="001B3910">
            <w:pPr>
              <w:spacing w:after="0" w:line="240" w:lineRule="auto"/>
              <w:jc w:val="center"/>
            </w:pPr>
          </w:p>
        </w:tc>
        <w:tc>
          <w:tcPr>
            <w:tcW w:w="1162" w:type="dxa"/>
            <w:shd w:val="clear" w:color="auto" w:fill="auto"/>
            <w:vAlign w:val="center"/>
          </w:tcPr>
          <w:p w14:paraId="3A98A605" w14:textId="77777777" w:rsidR="0060798E" w:rsidRPr="0049548C" w:rsidRDefault="0060798E" w:rsidP="001B3910">
            <w:pPr>
              <w:spacing w:after="0" w:line="240" w:lineRule="auto"/>
              <w:jc w:val="center"/>
            </w:pPr>
          </w:p>
        </w:tc>
        <w:tc>
          <w:tcPr>
            <w:tcW w:w="1560" w:type="dxa"/>
            <w:shd w:val="clear" w:color="auto" w:fill="auto"/>
            <w:vAlign w:val="center"/>
          </w:tcPr>
          <w:p w14:paraId="0D25D514" w14:textId="77777777" w:rsidR="0060798E" w:rsidRPr="0049548C" w:rsidRDefault="0060798E" w:rsidP="001B3910">
            <w:pPr>
              <w:spacing w:after="0" w:line="240" w:lineRule="auto"/>
              <w:jc w:val="center"/>
            </w:pPr>
          </w:p>
        </w:tc>
        <w:tc>
          <w:tcPr>
            <w:tcW w:w="1984" w:type="dxa"/>
            <w:shd w:val="clear" w:color="auto" w:fill="auto"/>
            <w:vAlign w:val="center"/>
          </w:tcPr>
          <w:p w14:paraId="7F6C09C6" w14:textId="77777777" w:rsidR="0060798E" w:rsidRPr="0049548C" w:rsidRDefault="0060798E" w:rsidP="001B3910">
            <w:pPr>
              <w:spacing w:after="0" w:line="240" w:lineRule="auto"/>
              <w:jc w:val="center"/>
            </w:pPr>
          </w:p>
        </w:tc>
        <w:tc>
          <w:tcPr>
            <w:tcW w:w="1559" w:type="dxa"/>
            <w:shd w:val="clear" w:color="auto" w:fill="auto"/>
            <w:vAlign w:val="center"/>
          </w:tcPr>
          <w:p w14:paraId="6EBFE2E5" w14:textId="77777777" w:rsidR="0060798E" w:rsidRPr="0049548C" w:rsidRDefault="0060798E" w:rsidP="001B3910">
            <w:pPr>
              <w:spacing w:after="0" w:line="240" w:lineRule="auto"/>
              <w:jc w:val="center"/>
            </w:pPr>
          </w:p>
        </w:tc>
        <w:tc>
          <w:tcPr>
            <w:tcW w:w="1276" w:type="dxa"/>
            <w:shd w:val="clear" w:color="auto" w:fill="auto"/>
            <w:vAlign w:val="center"/>
          </w:tcPr>
          <w:p w14:paraId="52704FAB" w14:textId="77777777" w:rsidR="0060798E" w:rsidRPr="0049548C" w:rsidRDefault="0060798E" w:rsidP="001B3910">
            <w:pPr>
              <w:spacing w:after="0" w:line="240" w:lineRule="auto"/>
              <w:jc w:val="center"/>
            </w:pPr>
          </w:p>
        </w:tc>
        <w:tc>
          <w:tcPr>
            <w:tcW w:w="1985" w:type="dxa"/>
            <w:shd w:val="clear" w:color="auto" w:fill="auto"/>
            <w:vAlign w:val="center"/>
          </w:tcPr>
          <w:p w14:paraId="39AD434A" w14:textId="77777777" w:rsidR="0060798E" w:rsidRPr="0049548C" w:rsidRDefault="0060798E" w:rsidP="001B3910">
            <w:pPr>
              <w:spacing w:after="0" w:line="240" w:lineRule="auto"/>
              <w:jc w:val="center"/>
            </w:pPr>
          </w:p>
        </w:tc>
      </w:tr>
      <w:tr w:rsidR="0060798E" w:rsidRPr="0049548C" w14:paraId="554D5E77" w14:textId="77777777" w:rsidTr="001B3910">
        <w:trPr>
          <w:trHeight w:val="907"/>
        </w:trPr>
        <w:tc>
          <w:tcPr>
            <w:tcW w:w="534" w:type="dxa"/>
            <w:shd w:val="clear" w:color="auto" w:fill="auto"/>
            <w:vAlign w:val="center"/>
          </w:tcPr>
          <w:p w14:paraId="307FBB71" w14:textId="77777777" w:rsidR="0060798E" w:rsidRPr="0049548C" w:rsidRDefault="0060798E" w:rsidP="001B3910">
            <w:pPr>
              <w:spacing w:after="0" w:line="240" w:lineRule="auto"/>
              <w:jc w:val="center"/>
            </w:pPr>
          </w:p>
        </w:tc>
        <w:tc>
          <w:tcPr>
            <w:tcW w:w="1162" w:type="dxa"/>
            <w:shd w:val="clear" w:color="auto" w:fill="auto"/>
            <w:vAlign w:val="center"/>
          </w:tcPr>
          <w:p w14:paraId="2F46A8D5" w14:textId="77777777" w:rsidR="0060798E" w:rsidRPr="0049548C" w:rsidRDefault="0060798E" w:rsidP="001B3910">
            <w:pPr>
              <w:spacing w:after="0" w:line="240" w:lineRule="auto"/>
              <w:jc w:val="center"/>
            </w:pPr>
          </w:p>
        </w:tc>
        <w:tc>
          <w:tcPr>
            <w:tcW w:w="1560" w:type="dxa"/>
            <w:shd w:val="clear" w:color="auto" w:fill="auto"/>
            <w:vAlign w:val="center"/>
          </w:tcPr>
          <w:p w14:paraId="44C7B17F" w14:textId="77777777" w:rsidR="0060798E" w:rsidRPr="0049548C" w:rsidRDefault="0060798E" w:rsidP="001B3910">
            <w:pPr>
              <w:spacing w:after="0" w:line="240" w:lineRule="auto"/>
              <w:jc w:val="center"/>
            </w:pPr>
          </w:p>
        </w:tc>
        <w:tc>
          <w:tcPr>
            <w:tcW w:w="1984" w:type="dxa"/>
            <w:shd w:val="clear" w:color="auto" w:fill="auto"/>
            <w:vAlign w:val="center"/>
          </w:tcPr>
          <w:p w14:paraId="3BF11EDE" w14:textId="77777777" w:rsidR="0060798E" w:rsidRPr="0049548C" w:rsidRDefault="0060798E" w:rsidP="001B3910">
            <w:pPr>
              <w:spacing w:after="0" w:line="240" w:lineRule="auto"/>
              <w:jc w:val="center"/>
            </w:pPr>
          </w:p>
        </w:tc>
        <w:tc>
          <w:tcPr>
            <w:tcW w:w="1559" w:type="dxa"/>
            <w:shd w:val="clear" w:color="auto" w:fill="auto"/>
            <w:vAlign w:val="center"/>
          </w:tcPr>
          <w:p w14:paraId="2C39FA4C" w14:textId="77777777" w:rsidR="0060798E" w:rsidRPr="0049548C" w:rsidRDefault="0060798E" w:rsidP="001B3910">
            <w:pPr>
              <w:spacing w:after="0" w:line="240" w:lineRule="auto"/>
              <w:jc w:val="center"/>
            </w:pPr>
          </w:p>
        </w:tc>
        <w:tc>
          <w:tcPr>
            <w:tcW w:w="1276" w:type="dxa"/>
            <w:shd w:val="clear" w:color="auto" w:fill="auto"/>
            <w:vAlign w:val="center"/>
          </w:tcPr>
          <w:p w14:paraId="474412AC" w14:textId="77777777" w:rsidR="0060798E" w:rsidRPr="0049548C" w:rsidRDefault="0060798E" w:rsidP="001B3910">
            <w:pPr>
              <w:spacing w:after="0" w:line="240" w:lineRule="auto"/>
              <w:jc w:val="center"/>
            </w:pPr>
          </w:p>
        </w:tc>
        <w:tc>
          <w:tcPr>
            <w:tcW w:w="1985" w:type="dxa"/>
            <w:shd w:val="clear" w:color="auto" w:fill="auto"/>
            <w:vAlign w:val="center"/>
          </w:tcPr>
          <w:p w14:paraId="198D1AE4" w14:textId="77777777" w:rsidR="0060798E" w:rsidRPr="0049548C" w:rsidRDefault="0060798E" w:rsidP="001B3910">
            <w:pPr>
              <w:spacing w:after="0" w:line="240" w:lineRule="auto"/>
              <w:jc w:val="center"/>
            </w:pPr>
          </w:p>
        </w:tc>
      </w:tr>
    </w:tbl>
    <w:p w14:paraId="142DD991" w14:textId="77777777" w:rsidR="0060798E" w:rsidRDefault="0060798E" w:rsidP="0060798E"/>
    <w:p w14:paraId="3E005D74" w14:textId="77777777" w:rsidR="0060798E" w:rsidRDefault="0060798E" w:rsidP="0060798E"/>
    <w:p w14:paraId="2F0DF373" w14:textId="77777777" w:rsidR="0060798E" w:rsidRDefault="0060798E" w:rsidP="0060798E"/>
    <w:p w14:paraId="4541411E" w14:textId="77777777" w:rsidR="0060798E" w:rsidRDefault="0060798E" w:rsidP="0060798E"/>
    <w:p w14:paraId="736BFA88" w14:textId="77777777" w:rsidR="0060798E" w:rsidRDefault="0060798E" w:rsidP="0060798E"/>
    <w:p w14:paraId="10771D0F" w14:textId="77777777" w:rsidR="0060798E" w:rsidRDefault="0060798E" w:rsidP="0060798E">
      <w:pPr>
        <w:pStyle w:val="ListParagraph"/>
        <w:ind w:left="2136"/>
      </w:pPr>
    </w:p>
    <w:p w14:paraId="44A2806C" w14:textId="77777777" w:rsidR="0060798E" w:rsidRDefault="0060798E" w:rsidP="0060798E">
      <w:r>
        <w:t>……………………………………………..</w:t>
      </w:r>
      <w:r>
        <w:tab/>
      </w:r>
      <w:r>
        <w:tab/>
      </w:r>
      <w:r>
        <w:tab/>
      </w:r>
      <w:r>
        <w:tab/>
      </w:r>
      <w:r>
        <w:tab/>
        <w:t>………………………………………………………….</w:t>
      </w:r>
    </w:p>
    <w:p w14:paraId="11973609" w14:textId="0955AE55" w:rsidR="00FA14F5" w:rsidRPr="0060798E" w:rsidRDefault="0060798E" w:rsidP="0060798E">
      <w:r w:rsidRPr="006122D9">
        <w:t xml:space="preserve">Place and </w:t>
      </w:r>
      <w:r>
        <w:t>d</w:t>
      </w:r>
      <w:r w:rsidRPr="006122D9">
        <w:t>ate</w:t>
      </w:r>
      <w:r w:rsidRPr="006122D9">
        <w:tab/>
      </w:r>
      <w:r w:rsidRPr="006122D9">
        <w:tab/>
      </w:r>
      <w:r w:rsidRPr="006122D9">
        <w:tab/>
      </w:r>
      <w:r w:rsidRPr="006122D9">
        <w:tab/>
      </w:r>
      <w:r w:rsidRPr="006122D9">
        <w:tab/>
      </w:r>
      <w:r w:rsidRPr="006122D9">
        <w:tab/>
      </w:r>
      <w:r w:rsidRPr="006122D9">
        <w:tab/>
      </w:r>
      <w:r w:rsidRPr="006122D9">
        <w:tab/>
        <w:t xml:space="preserve">Student`s signature </w:t>
      </w:r>
    </w:p>
    <w:sectPr w:rsidR="00FA14F5" w:rsidRPr="0060798E" w:rsidSect="009C1D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7846" w14:textId="77777777" w:rsidR="002C5929" w:rsidRDefault="002C5929" w:rsidP="00227174">
      <w:pPr>
        <w:spacing w:after="0" w:line="240" w:lineRule="auto"/>
      </w:pPr>
      <w:r>
        <w:separator/>
      </w:r>
    </w:p>
  </w:endnote>
  <w:endnote w:type="continuationSeparator" w:id="0">
    <w:p w14:paraId="240834B3" w14:textId="77777777" w:rsidR="002C5929" w:rsidRDefault="002C5929" w:rsidP="0022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6ADE" w14:textId="77777777" w:rsidR="002C5929" w:rsidRDefault="002C5929" w:rsidP="00227174">
      <w:pPr>
        <w:spacing w:after="0" w:line="240" w:lineRule="auto"/>
      </w:pPr>
      <w:r>
        <w:separator/>
      </w:r>
    </w:p>
  </w:footnote>
  <w:footnote w:type="continuationSeparator" w:id="0">
    <w:p w14:paraId="204A4BA9" w14:textId="77777777" w:rsidR="002C5929" w:rsidRDefault="002C5929" w:rsidP="0022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7F07"/>
    <w:multiLevelType w:val="hybridMultilevel"/>
    <w:tmpl w:val="3E1C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B30A28"/>
    <w:multiLevelType w:val="hybridMultilevel"/>
    <w:tmpl w:val="8B082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43359F"/>
    <w:multiLevelType w:val="hybridMultilevel"/>
    <w:tmpl w:val="87843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8D510F"/>
    <w:multiLevelType w:val="hybridMultilevel"/>
    <w:tmpl w:val="5C269D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193ACC"/>
    <w:multiLevelType w:val="hybridMultilevel"/>
    <w:tmpl w:val="E506D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225132"/>
    <w:multiLevelType w:val="hybridMultilevel"/>
    <w:tmpl w:val="FECA36C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70E3B"/>
    <w:multiLevelType w:val="hybridMultilevel"/>
    <w:tmpl w:val="582E4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295D03"/>
    <w:multiLevelType w:val="hybridMultilevel"/>
    <w:tmpl w:val="FD928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806759"/>
    <w:multiLevelType w:val="hybridMultilevel"/>
    <w:tmpl w:val="1A8E14E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34BD9"/>
    <w:multiLevelType w:val="hybridMultilevel"/>
    <w:tmpl w:val="17F8D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9B1123"/>
    <w:multiLevelType w:val="hybridMultilevel"/>
    <w:tmpl w:val="44EA4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400B2E"/>
    <w:multiLevelType w:val="hybridMultilevel"/>
    <w:tmpl w:val="0CAA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63138E"/>
    <w:multiLevelType w:val="hybridMultilevel"/>
    <w:tmpl w:val="C674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C11A5D"/>
    <w:multiLevelType w:val="hybridMultilevel"/>
    <w:tmpl w:val="937C7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E57E41"/>
    <w:multiLevelType w:val="hybridMultilevel"/>
    <w:tmpl w:val="67EE7D74"/>
    <w:lvl w:ilvl="0" w:tplc="B9F210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5C492E"/>
    <w:multiLevelType w:val="hybridMultilevel"/>
    <w:tmpl w:val="42F2A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5D55F7"/>
    <w:multiLevelType w:val="hybridMultilevel"/>
    <w:tmpl w:val="697C4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F05C3E"/>
    <w:multiLevelType w:val="hybridMultilevel"/>
    <w:tmpl w:val="3C108F10"/>
    <w:lvl w:ilvl="0" w:tplc="EA80F10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9E7714"/>
    <w:multiLevelType w:val="hybridMultilevel"/>
    <w:tmpl w:val="110687A6"/>
    <w:lvl w:ilvl="0" w:tplc="04150003">
      <w:start w:val="1"/>
      <w:numFmt w:val="bullet"/>
      <w:lvlText w:val="o"/>
      <w:lvlJc w:val="left"/>
      <w:pPr>
        <w:ind w:left="2136" w:hanging="360"/>
      </w:pPr>
      <w:rPr>
        <w:rFonts w:ascii="Courier New" w:hAnsi="Courier New" w:cs="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9" w15:restartNumberingAfterBreak="0">
    <w:nsid w:val="71093BFA"/>
    <w:multiLevelType w:val="hybridMultilevel"/>
    <w:tmpl w:val="C13814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447C99"/>
    <w:multiLevelType w:val="hybridMultilevel"/>
    <w:tmpl w:val="BCF21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22F61"/>
    <w:multiLevelType w:val="hybridMultilevel"/>
    <w:tmpl w:val="CC5EC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1260017">
    <w:abstractNumId w:val="20"/>
  </w:num>
  <w:num w:numId="2" w16cid:durableId="1511220814">
    <w:abstractNumId w:val="5"/>
  </w:num>
  <w:num w:numId="3" w16cid:durableId="1980841030">
    <w:abstractNumId w:val="21"/>
  </w:num>
  <w:num w:numId="4" w16cid:durableId="1143426924">
    <w:abstractNumId w:val="19"/>
  </w:num>
  <w:num w:numId="5" w16cid:durableId="1311321695">
    <w:abstractNumId w:val="13"/>
  </w:num>
  <w:num w:numId="6" w16cid:durableId="28263358">
    <w:abstractNumId w:val="12"/>
  </w:num>
  <w:num w:numId="7" w16cid:durableId="1350646785">
    <w:abstractNumId w:val="14"/>
  </w:num>
  <w:num w:numId="8" w16cid:durableId="171384952">
    <w:abstractNumId w:val="9"/>
  </w:num>
  <w:num w:numId="9" w16cid:durableId="2024897468">
    <w:abstractNumId w:val="15"/>
  </w:num>
  <w:num w:numId="10" w16cid:durableId="165637599">
    <w:abstractNumId w:val="8"/>
  </w:num>
  <w:num w:numId="11" w16cid:durableId="1285768592">
    <w:abstractNumId w:val="3"/>
  </w:num>
  <w:num w:numId="12" w16cid:durableId="1933204069">
    <w:abstractNumId w:val="11"/>
  </w:num>
  <w:num w:numId="13" w16cid:durableId="152992796">
    <w:abstractNumId w:val="16"/>
  </w:num>
  <w:num w:numId="14" w16cid:durableId="1488470362">
    <w:abstractNumId w:val="6"/>
  </w:num>
  <w:num w:numId="15" w16cid:durableId="1306082536">
    <w:abstractNumId w:val="7"/>
  </w:num>
  <w:num w:numId="16" w16cid:durableId="1110590415">
    <w:abstractNumId w:val="2"/>
  </w:num>
  <w:num w:numId="17" w16cid:durableId="1029449465">
    <w:abstractNumId w:val="17"/>
  </w:num>
  <w:num w:numId="18" w16cid:durableId="1512600434">
    <w:abstractNumId w:val="4"/>
  </w:num>
  <w:num w:numId="19" w16cid:durableId="23025114">
    <w:abstractNumId w:val="0"/>
  </w:num>
  <w:num w:numId="20" w16cid:durableId="260457892">
    <w:abstractNumId w:val="1"/>
  </w:num>
  <w:num w:numId="21" w16cid:durableId="1045448103">
    <w:abstractNumId w:val="10"/>
  </w:num>
  <w:num w:numId="22" w16cid:durableId="1415737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F9"/>
    <w:rsid w:val="00007175"/>
    <w:rsid w:val="00033448"/>
    <w:rsid w:val="0006742B"/>
    <w:rsid w:val="00074A3A"/>
    <w:rsid w:val="00082264"/>
    <w:rsid w:val="000A0FAA"/>
    <w:rsid w:val="000B2214"/>
    <w:rsid w:val="000B3AFF"/>
    <w:rsid w:val="000F4938"/>
    <w:rsid w:val="001305BE"/>
    <w:rsid w:val="00183466"/>
    <w:rsid w:val="001C186F"/>
    <w:rsid w:val="001D636C"/>
    <w:rsid w:val="001D692D"/>
    <w:rsid w:val="001E5E7C"/>
    <w:rsid w:val="0021285C"/>
    <w:rsid w:val="00227174"/>
    <w:rsid w:val="0024689C"/>
    <w:rsid w:val="00250B10"/>
    <w:rsid w:val="00292295"/>
    <w:rsid w:val="0029513F"/>
    <w:rsid w:val="002978CC"/>
    <w:rsid w:val="002B4352"/>
    <w:rsid w:val="002B526A"/>
    <w:rsid w:val="002B60AF"/>
    <w:rsid w:val="002C5929"/>
    <w:rsid w:val="002D64DC"/>
    <w:rsid w:val="002F5C5C"/>
    <w:rsid w:val="003015C5"/>
    <w:rsid w:val="00312661"/>
    <w:rsid w:val="003425DE"/>
    <w:rsid w:val="00345D86"/>
    <w:rsid w:val="00387610"/>
    <w:rsid w:val="003D6195"/>
    <w:rsid w:val="003E23DF"/>
    <w:rsid w:val="00420E23"/>
    <w:rsid w:val="00430D9C"/>
    <w:rsid w:val="004436C8"/>
    <w:rsid w:val="004755A8"/>
    <w:rsid w:val="004A053E"/>
    <w:rsid w:val="004A4F43"/>
    <w:rsid w:val="0050499B"/>
    <w:rsid w:val="0057198E"/>
    <w:rsid w:val="00595715"/>
    <w:rsid w:val="005E3BE5"/>
    <w:rsid w:val="005F1E43"/>
    <w:rsid w:val="0060798E"/>
    <w:rsid w:val="00673062"/>
    <w:rsid w:val="006B627C"/>
    <w:rsid w:val="006E1CEB"/>
    <w:rsid w:val="007338CE"/>
    <w:rsid w:val="0075560B"/>
    <w:rsid w:val="00791161"/>
    <w:rsid w:val="00794CE9"/>
    <w:rsid w:val="007A006C"/>
    <w:rsid w:val="0080413B"/>
    <w:rsid w:val="00824A7B"/>
    <w:rsid w:val="00836C96"/>
    <w:rsid w:val="0085039E"/>
    <w:rsid w:val="00887723"/>
    <w:rsid w:val="008D5B6E"/>
    <w:rsid w:val="00900233"/>
    <w:rsid w:val="009154EF"/>
    <w:rsid w:val="009628D1"/>
    <w:rsid w:val="00974613"/>
    <w:rsid w:val="00994881"/>
    <w:rsid w:val="009B1F55"/>
    <w:rsid w:val="009C1D7C"/>
    <w:rsid w:val="009D001F"/>
    <w:rsid w:val="009F3F76"/>
    <w:rsid w:val="00A47FF9"/>
    <w:rsid w:val="00A5449F"/>
    <w:rsid w:val="00A75E11"/>
    <w:rsid w:val="00A85052"/>
    <w:rsid w:val="00B07FF4"/>
    <w:rsid w:val="00B21836"/>
    <w:rsid w:val="00B62D2E"/>
    <w:rsid w:val="00B97FA6"/>
    <w:rsid w:val="00BA0C69"/>
    <w:rsid w:val="00BD5EAC"/>
    <w:rsid w:val="00BF2A35"/>
    <w:rsid w:val="00BF4D72"/>
    <w:rsid w:val="00C75FBF"/>
    <w:rsid w:val="00C902F4"/>
    <w:rsid w:val="00C91810"/>
    <w:rsid w:val="00CD0ED5"/>
    <w:rsid w:val="00CD5EEA"/>
    <w:rsid w:val="00CE27C0"/>
    <w:rsid w:val="00CF2926"/>
    <w:rsid w:val="00D46C52"/>
    <w:rsid w:val="00D51249"/>
    <w:rsid w:val="00D8382E"/>
    <w:rsid w:val="00DD763E"/>
    <w:rsid w:val="00E849F8"/>
    <w:rsid w:val="00EB6E05"/>
    <w:rsid w:val="00EE0541"/>
    <w:rsid w:val="00EF1DF5"/>
    <w:rsid w:val="00F242F7"/>
    <w:rsid w:val="00F422AB"/>
    <w:rsid w:val="00FA14F5"/>
    <w:rsid w:val="00FA5DDB"/>
    <w:rsid w:val="00FC054B"/>
    <w:rsid w:val="00FC32BD"/>
    <w:rsid w:val="00FF4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FF54"/>
  <w15:docId w15:val="{91C2A94C-09ED-4A89-9943-B310DC62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9C"/>
    <w:pPr>
      <w:ind w:left="720"/>
      <w:contextualSpacing/>
    </w:pPr>
  </w:style>
  <w:style w:type="paragraph" w:styleId="EndnoteText">
    <w:name w:val="endnote text"/>
    <w:basedOn w:val="Normal"/>
    <w:link w:val="EndnoteTextChar"/>
    <w:uiPriority w:val="99"/>
    <w:semiHidden/>
    <w:unhideWhenUsed/>
    <w:rsid w:val="002271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7174"/>
    <w:rPr>
      <w:sz w:val="20"/>
      <w:szCs w:val="20"/>
    </w:rPr>
  </w:style>
  <w:style w:type="character" w:styleId="EndnoteReference">
    <w:name w:val="endnote reference"/>
    <w:basedOn w:val="DefaultParagraphFont"/>
    <w:uiPriority w:val="99"/>
    <w:semiHidden/>
    <w:unhideWhenUsed/>
    <w:rsid w:val="00227174"/>
    <w:rPr>
      <w:vertAlign w:val="superscript"/>
    </w:rPr>
  </w:style>
  <w:style w:type="character" w:styleId="Hyperlink">
    <w:name w:val="Hyperlink"/>
    <w:basedOn w:val="DefaultParagraphFont"/>
    <w:uiPriority w:val="99"/>
    <w:unhideWhenUsed/>
    <w:rsid w:val="002B4352"/>
    <w:rPr>
      <w:color w:val="0563C1" w:themeColor="hyperlink"/>
      <w:u w:val="single"/>
    </w:rPr>
  </w:style>
  <w:style w:type="character" w:customStyle="1" w:styleId="UnresolvedMention1">
    <w:name w:val="Unresolved Mention1"/>
    <w:basedOn w:val="DefaultParagraphFont"/>
    <w:uiPriority w:val="99"/>
    <w:semiHidden/>
    <w:unhideWhenUsed/>
    <w:rsid w:val="002B4352"/>
    <w:rPr>
      <w:color w:val="605E5C"/>
      <w:shd w:val="clear" w:color="auto" w:fill="E1DFDD"/>
    </w:rPr>
  </w:style>
  <w:style w:type="character" w:customStyle="1" w:styleId="normaltextrun">
    <w:name w:val="normaltextrun"/>
    <w:basedOn w:val="DefaultParagraphFont"/>
    <w:rsid w:val="009D001F"/>
  </w:style>
  <w:style w:type="character" w:customStyle="1" w:styleId="spellingerror">
    <w:name w:val="spellingerror"/>
    <w:basedOn w:val="DefaultParagraphFont"/>
    <w:rsid w:val="009D001F"/>
  </w:style>
  <w:style w:type="paragraph" w:styleId="BalloonText">
    <w:name w:val="Balloon Text"/>
    <w:basedOn w:val="Normal"/>
    <w:link w:val="BalloonTextChar"/>
    <w:uiPriority w:val="99"/>
    <w:semiHidden/>
    <w:unhideWhenUsed/>
    <w:rsid w:val="0006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42B"/>
    <w:rPr>
      <w:rFonts w:ascii="Segoe UI" w:hAnsi="Segoe UI" w:cs="Segoe UI"/>
      <w:sz w:val="18"/>
      <w:szCs w:val="18"/>
    </w:rPr>
  </w:style>
  <w:style w:type="paragraph" w:styleId="Revision">
    <w:name w:val="Revision"/>
    <w:hidden/>
    <w:uiPriority w:val="99"/>
    <w:semiHidden/>
    <w:rsid w:val="00BD5EAC"/>
    <w:pPr>
      <w:spacing w:after="0" w:line="240" w:lineRule="auto"/>
    </w:pPr>
  </w:style>
  <w:style w:type="character" w:styleId="CommentReference">
    <w:name w:val="annotation reference"/>
    <w:basedOn w:val="DefaultParagraphFont"/>
    <w:uiPriority w:val="99"/>
    <w:semiHidden/>
    <w:unhideWhenUsed/>
    <w:rsid w:val="00B97FA6"/>
    <w:rPr>
      <w:sz w:val="16"/>
      <w:szCs w:val="16"/>
    </w:rPr>
  </w:style>
  <w:style w:type="paragraph" w:styleId="CommentText">
    <w:name w:val="annotation text"/>
    <w:basedOn w:val="Normal"/>
    <w:link w:val="CommentTextChar"/>
    <w:uiPriority w:val="99"/>
    <w:unhideWhenUsed/>
    <w:rsid w:val="00B97FA6"/>
    <w:pPr>
      <w:spacing w:line="240" w:lineRule="auto"/>
    </w:pPr>
    <w:rPr>
      <w:sz w:val="20"/>
      <w:szCs w:val="20"/>
    </w:rPr>
  </w:style>
  <w:style w:type="character" w:customStyle="1" w:styleId="CommentTextChar">
    <w:name w:val="Comment Text Char"/>
    <w:basedOn w:val="DefaultParagraphFont"/>
    <w:link w:val="CommentText"/>
    <w:uiPriority w:val="99"/>
    <w:rsid w:val="00B97FA6"/>
    <w:rPr>
      <w:sz w:val="20"/>
      <w:szCs w:val="20"/>
    </w:rPr>
  </w:style>
  <w:style w:type="paragraph" w:styleId="CommentSubject">
    <w:name w:val="annotation subject"/>
    <w:basedOn w:val="CommentText"/>
    <w:next w:val="CommentText"/>
    <w:link w:val="CommentSubjectChar"/>
    <w:uiPriority w:val="99"/>
    <w:semiHidden/>
    <w:unhideWhenUsed/>
    <w:rsid w:val="00B97FA6"/>
    <w:rPr>
      <w:b/>
      <w:bCs/>
    </w:rPr>
  </w:style>
  <w:style w:type="character" w:customStyle="1" w:styleId="CommentSubjectChar">
    <w:name w:val="Comment Subject Char"/>
    <w:basedOn w:val="CommentTextChar"/>
    <w:link w:val="CommentSubject"/>
    <w:uiPriority w:val="99"/>
    <w:semiHidden/>
    <w:rsid w:val="00B97FA6"/>
    <w:rPr>
      <w:b/>
      <w:bCs/>
      <w:sz w:val="20"/>
      <w:szCs w:val="20"/>
    </w:rPr>
  </w:style>
  <w:style w:type="character" w:styleId="UnresolvedMention">
    <w:name w:val="Unresolved Mention"/>
    <w:basedOn w:val="DefaultParagraphFont"/>
    <w:uiPriority w:val="99"/>
    <w:semiHidden/>
    <w:unhideWhenUsed/>
    <w:rsid w:val="00794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6BED8FE1D28040827F23E4E919BC40" ma:contentTypeVersion="12" ma:contentTypeDescription="Utwórz nowy dokument." ma:contentTypeScope="" ma:versionID="db3407c9d671a93435430f29fae0256e">
  <xsd:schema xmlns:xsd="http://www.w3.org/2001/XMLSchema" xmlns:xs="http://www.w3.org/2001/XMLSchema" xmlns:p="http://schemas.microsoft.com/office/2006/metadata/properties" xmlns:ns3="983dda8e-7067-4a22-bb77-bf72cab3dd14" xmlns:ns4="0b432be1-f4d8-41a7-ad6d-68c8ff8a2c7d" targetNamespace="http://schemas.microsoft.com/office/2006/metadata/properties" ma:root="true" ma:fieldsID="4360286bd5d4dd790132b31471f0a33f" ns3:_="" ns4:_="">
    <xsd:import namespace="983dda8e-7067-4a22-bb77-bf72cab3dd14"/>
    <xsd:import namespace="0b432be1-f4d8-41a7-ad6d-68c8ff8a2c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dda8e-7067-4a22-bb77-bf72cab3dd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32be1-f4d8-41a7-ad6d-68c8ff8a2c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B7714-33DB-4BBF-9640-2F41F6DB2C78}">
  <ds:schemaRefs>
    <ds:schemaRef ds:uri="http://schemas.microsoft.com/sharepoint/v3/contenttype/forms"/>
  </ds:schemaRefs>
</ds:datastoreItem>
</file>

<file path=customXml/itemProps2.xml><?xml version="1.0" encoding="utf-8"?>
<ds:datastoreItem xmlns:ds="http://schemas.openxmlformats.org/officeDocument/2006/customXml" ds:itemID="{D8C8B54F-5567-41CA-A038-B9CDDE5005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64190-AAF8-4AF2-86C6-42686C96E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dda8e-7067-4a22-bb77-bf72cab3dd14"/>
    <ds:schemaRef ds:uri="0b432be1-f4d8-41a7-ad6d-68c8ff8a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1933</Words>
  <Characters>11023</Characters>
  <Application>Microsoft Office Word</Application>
  <DocSecurity>0</DocSecurity>
  <Lines>91</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Sas-Korobczak</dc:creator>
  <cp:lastModifiedBy>Karol Szulc</cp:lastModifiedBy>
  <cp:revision>9</cp:revision>
  <cp:lastPrinted>2022-10-24T06:51:00Z</cp:lastPrinted>
  <dcterms:created xsi:type="dcterms:W3CDTF">2023-11-02T06:42:00Z</dcterms:created>
  <dcterms:modified xsi:type="dcterms:W3CDTF">2024-11-25T15:05:00Z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0x010100846BED8FE1D28040827F23E4E919BC40</vt:lpwstr>
  </property>
</Properties>
</file>